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9A002" w14:textId="3F936FB6" w:rsidR="00216088" w:rsidRPr="00216088" w:rsidRDefault="00216088" w:rsidP="00216088">
      <w:pPr>
        <w:spacing w:after="0" w:line="240" w:lineRule="auto"/>
        <w:rPr>
          <w:rFonts w:eastAsia="Times New Roman" w:cs="Times New Roman"/>
          <w:b/>
          <w:bCs/>
          <w:position w:val="8"/>
          <w:sz w:val="36"/>
          <w:szCs w:val="28"/>
          <w:lang w:eastAsia="de-DE"/>
        </w:rPr>
      </w:pPr>
      <w:r w:rsidRPr="00216088">
        <w:rPr>
          <w:rFonts w:eastAsia="Calibri" w:cs="Times New Roman"/>
          <w:noProof/>
          <w:szCs w:val="24"/>
          <w:lang w:eastAsia="de-DE"/>
        </w:rPr>
        <mc:AlternateContent>
          <mc:Choice Requires="wps">
            <w:drawing>
              <wp:anchor distT="4294967292" distB="4294967292" distL="114300" distR="114300" simplePos="0" relativeHeight="251658240" behindDoc="0" locked="0" layoutInCell="1" allowOverlap="1" wp14:anchorId="5349F780" wp14:editId="57A8DA6A">
                <wp:simplePos x="0" y="0"/>
                <wp:positionH relativeFrom="page">
                  <wp:posOffset>0</wp:posOffset>
                </wp:positionH>
                <wp:positionV relativeFrom="page">
                  <wp:posOffset>5346700</wp:posOffset>
                </wp:positionV>
                <wp:extent cx="14414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E407A" id="Line 3" o:spid="_x0000_s1026" style="position:absolute;z-index:25165824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" strokeweight=".45pt">
                <w10:wrap anchorx="page" anchory="page"/>
              </v:line>
            </w:pict>
          </mc:Fallback>
        </mc:AlternateContent>
      </w:r>
      <w:r w:rsidRPr="00216088">
        <w:rPr>
          <w:rFonts w:eastAsia="Calibri" w:cs="Times New Roman"/>
          <w:noProof/>
          <w:szCs w:val="24"/>
          <w:lang w:eastAsia="de-DE"/>
        </w:rPr>
        <mc:AlternateContent>
          <mc:Choice Requires="wps">
            <w:drawing>
              <wp:anchor distT="4294967292" distB="4294967292" distL="114300" distR="114300" simplePos="0" relativeHeight="251660288" behindDoc="0" locked="0" layoutInCell="1" allowOverlap="1" wp14:anchorId="03D00A73" wp14:editId="5F2D8D81">
                <wp:simplePos x="0" y="0"/>
                <wp:positionH relativeFrom="page">
                  <wp:posOffset>0</wp:posOffset>
                </wp:positionH>
                <wp:positionV relativeFrom="page">
                  <wp:posOffset>5346700</wp:posOffset>
                </wp:positionV>
                <wp:extent cx="144145"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86D98E" id="Line 4" o:spid="_x0000_s1026" style="position:absolute;z-index:251660288;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" strokeweight=".45pt">
                <w10:wrap anchorx="page" anchory="page"/>
              </v:line>
            </w:pict>
          </mc:Fallback>
        </mc:AlternateContent>
      </w:r>
      <w:r w:rsidR="007A0F41">
        <w:rPr>
          <w:rFonts w:eastAsia="Times New Roman" w:cs="Times New Roman"/>
          <w:b/>
          <w:bCs/>
          <w:position w:val="8"/>
          <w:sz w:val="36"/>
          <w:szCs w:val="28"/>
          <w:lang w:eastAsia="de-DE"/>
        </w:rPr>
        <w:t xml:space="preserve">Bereit für </w:t>
      </w:r>
      <w:r w:rsidR="00F13953">
        <w:rPr>
          <w:rFonts w:eastAsia="Times New Roman" w:cs="Times New Roman"/>
          <w:b/>
          <w:bCs/>
          <w:position w:val="8"/>
          <w:sz w:val="36"/>
          <w:szCs w:val="28"/>
          <w:lang w:eastAsia="de-DE"/>
        </w:rPr>
        <w:t xml:space="preserve">die </w:t>
      </w:r>
      <w:r w:rsidR="007A0F41">
        <w:rPr>
          <w:rFonts w:eastAsia="Times New Roman" w:cs="Times New Roman"/>
          <w:b/>
          <w:bCs/>
          <w:position w:val="8"/>
          <w:sz w:val="36"/>
          <w:szCs w:val="28"/>
          <w:lang w:eastAsia="de-DE"/>
        </w:rPr>
        <w:t>Logistik 4.0</w:t>
      </w:r>
      <w:r w:rsidR="007A23D9">
        <w:rPr>
          <w:rFonts w:eastAsia="Times New Roman" w:cs="Times New Roman"/>
          <w:b/>
          <w:bCs/>
          <w:position w:val="8"/>
          <w:sz w:val="36"/>
          <w:szCs w:val="28"/>
          <w:lang w:eastAsia="de-DE"/>
        </w:rPr>
        <w:t xml:space="preserve">: </w:t>
      </w:r>
      <w:r w:rsidR="00717CA8">
        <w:rPr>
          <w:rFonts w:eastAsia="Times New Roman" w:cs="Times New Roman"/>
          <w:b/>
          <w:bCs/>
          <w:position w:val="8"/>
          <w:sz w:val="36"/>
          <w:szCs w:val="28"/>
          <w:lang w:eastAsia="de-DE"/>
        </w:rPr>
        <w:t>Der</w:t>
      </w:r>
      <w:r w:rsidR="007A0F41">
        <w:rPr>
          <w:rFonts w:eastAsia="Times New Roman" w:cs="Times New Roman"/>
          <w:b/>
          <w:bCs/>
          <w:position w:val="8"/>
          <w:sz w:val="36"/>
          <w:szCs w:val="28"/>
          <w:lang w:eastAsia="de-DE"/>
        </w:rPr>
        <w:t xml:space="preserve"> intelligente</w:t>
      </w:r>
      <w:r w:rsidR="00717CA8">
        <w:rPr>
          <w:rFonts w:eastAsia="Times New Roman" w:cs="Times New Roman"/>
          <w:b/>
          <w:bCs/>
          <w:position w:val="8"/>
          <w:sz w:val="36"/>
          <w:szCs w:val="28"/>
          <w:lang w:eastAsia="de-DE"/>
        </w:rPr>
        <w:t xml:space="preserve"> Tachograph </w:t>
      </w:r>
      <w:r w:rsidR="007A23D9">
        <w:rPr>
          <w:rFonts w:eastAsia="Times New Roman" w:cs="Times New Roman"/>
          <w:b/>
          <w:bCs/>
          <w:position w:val="8"/>
          <w:sz w:val="36"/>
          <w:szCs w:val="28"/>
          <w:lang w:eastAsia="de-DE"/>
        </w:rPr>
        <w:t xml:space="preserve">von Continental </w:t>
      </w:r>
      <w:r w:rsidR="007A0F41">
        <w:rPr>
          <w:rFonts w:eastAsia="Times New Roman" w:cs="Times New Roman"/>
          <w:b/>
          <w:bCs/>
          <w:position w:val="8"/>
          <w:sz w:val="36"/>
          <w:szCs w:val="28"/>
          <w:lang w:eastAsia="de-DE"/>
        </w:rPr>
        <w:t>ist mehr als ein Kontrollgerät</w:t>
      </w:r>
    </w:p>
    <w:p w14:paraId="1EFC4C7D" w14:textId="77777777" w:rsidR="00216088" w:rsidRPr="00216088" w:rsidRDefault="00216088" w:rsidP="00216088">
      <w:pPr>
        <w:spacing w:after="0" w:line="276" w:lineRule="auto"/>
        <w:rPr>
          <w:rFonts w:eastAsia="Calibri" w:cs="Times New Roman"/>
          <w:b/>
          <w:bCs/>
          <w:szCs w:val="24"/>
          <w:lang w:eastAsia="de-DE"/>
        </w:rPr>
      </w:pPr>
    </w:p>
    <w:p w14:paraId="63E4A1EB" w14:textId="5F5890DE" w:rsidR="007A0F41" w:rsidRDefault="007A0F41" w:rsidP="00216088">
      <w:pPr>
        <w:numPr>
          <w:ilvl w:val="0"/>
          <w:numId w:val="1"/>
        </w:numPr>
        <w:tabs>
          <w:tab w:val="num" w:pos="284"/>
        </w:tabs>
        <w:spacing w:after="240" w:line="240" w:lineRule="auto"/>
        <w:ind w:left="284" w:right="-568" w:hanging="284"/>
        <w:contextualSpacing/>
        <w:rPr>
          <w:rFonts w:eastAsia="Calibri" w:cs="Arial"/>
          <w:b/>
          <w:bCs/>
          <w:iCs/>
          <w:lang w:eastAsia="de-DE"/>
        </w:rPr>
      </w:pPr>
      <w:r>
        <w:rPr>
          <w:rFonts w:eastAsia="Calibri" w:cs="Arial"/>
          <w:b/>
          <w:bCs/>
          <w:iCs/>
          <w:lang w:eastAsia="de-DE"/>
        </w:rPr>
        <w:t xml:space="preserve">Der neue digitale Tachograph DTCO 4.0 </w:t>
      </w:r>
      <w:r w:rsidR="0034124D">
        <w:rPr>
          <w:rFonts w:eastAsia="Calibri" w:cs="Arial"/>
          <w:b/>
          <w:bCs/>
          <w:iCs/>
          <w:lang w:eastAsia="de-DE"/>
        </w:rPr>
        <w:t xml:space="preserve">bringt </w:t>
      </w:r>
      <w:r w:rsidR="008D24F3">
        <w:rPr>
          <w:rFonts w:eastAsia="Calibri" w:cs="Arial"/>
          <w:b/>
          <w:bCs/>
          <w:iCs/>
          <w:lang w:eastAsia="de-DE"/>
        </w:rPr>
        <w:t>vertrauenswürdige Daten in die nahtlosen Liefer- und Informationsketten</w:t>
      </w:r>
    </w:p>
    <w:p w14:paraId="6CEAAF15" w14:textId="0963D96F" w:rsidR="00A66991" w:rsidRDefault="00A66991" w:rsidP="00216088">
      <w:pPr>
        <w:numPr>
          <w:ilvl w:val="0"/>
          <w:numId w:val="1"/>
        </w:numPr>
        <w:tabs>
          <w:tab w:val="num" w:pos="284"/>
        </w:tabs>
        <w:spacing w:after="240" w:line="240" w:lineRule="auto"/>
        <w:ind w:left="284" w:right="-568" w:hanging="284"/>
        <w:contextualSpacing/>
        <w:rPr>
          <w:rFonts w:eastAsia="Calibri" w:cs="Arial"/>
          <w:b/>
          <w:bCs/>
          <w:iCs/>
          <w:lang w:eastAsia="de-DE"/>
        </w:rPr>
      </w:pPr>
      <w:r w:rsidRPr="00A66991">
        <w:rPr>
          <w:rFonts w:eastAsia="Calibri" w:cs="Arial"/>
          <w:b/>
          <w:bCs/>
          <w:iCs/>
          <w:lang w:eastAsia="de-DE"/>
        </w:rPr>
        <w:t>DSRC-Schnittstelle (</w:t>
      </w:r>
      <w:proofErr w:type="spellStart"/>
      <w:r w:rsidRPr="00A66991">
        <w:rPr>
          <w:rFonts w:eastAsia="Calibri" w:cs="Arial"/>
          <w:b/>
          <w:bCs/>
          <w:iCs/>
          <w:lang w:eastAsia="de-DE"/>
        </w:rPr>
        <w:t>Dedicated</w:t>
      </w:r>
      <w:proofErr w:type="spellEnd"/>
      <w:r w:rsidRPr="00A66991">
        <w:rPr>
          <w:rFonts w:eastAsia="Calibri" w:cs="Arial"/>
          <w:b/>
          <w:bCs/>
          <w:iCs/>
          <w:lang w:eastAsia="de-DE"/>
        </w:rPr>
        <w:t xml:space="preserve"> Short Range Communication</w:t>
      </w:r>
      <w:r>
        <w:rPr>
          <w:rFonts w:eastAsia="Calibri" w:cs="Arial"/>
          <w:b/>
          <w:bCs/>
          <w:iCs/>
          <w:lang w:eastAsia="de-DE"/>
        </w:rPr>
        <w:t xml:space="preserve">) und </w:t>
      </w:r>
      <w:r w:rsidR="00C056D4">
        <w:rPr>
          <w:rFonts w:eastAsia="Calibri" w:cs="Arial"/>
          <w:b/>
          <w:bCs/>
          <w:iCs/>
          <w:lang w:eastAsia="de-DE"/>
        </w:rPr>
        <w:t>Satelliten</w:t>
      </w:r>
      <w:r>
        <w:rPr>
          <w:rFonts w:eastAsia="Calibri" w:cs="Arial"/>
          <w:b/>
          <w:bCs/>
          <w:iCs/>
          <w:lang w:eastAsia="de-DE"/>
        </w:rPr>
        <w:t xml:space="preserve">-Anbindung </w:t>
      </w:r>
      <w:r w:rsidR="008D24F3">
        <w:rPr>
          <w:rFonts w:eastAsia="Calibri" w:cs="Arial"/>
          <w:b/>
          <w:bCs/>
          <w:iCs/>
          <w:lang w:eastAsia="de-DE"/>
        </w:rPr>
        <w:t>vernetzen das Gerät – bei höchsten Sicherheitsstandards</w:t>
      </w:r>
    </w:p>
    <w:p w14:paraId="39A0B4FF" w14:textId="30DF93C5" w:rsidR="00F13953" w:rsidRPr="00F13953" w:rsidRDefault="00366477" w:rsidP="007C5079">
      <w:pPr>
        <w:numPr>
          <w:ilvl w:val="0"/>
          <w:numId w:val="1"/>
        </w:numPr>
        <w:tabs>
          <w:tab w:val="num" w:pos="284"/>
        </w:tabs>
        <w:spacing w:after="240" w:line="240" w:lineRule="auto"/>
        <w:ind w:left="284" w:right="-568" w:hanging="284"/>
        <w:contextualSpacing/>
      </w:pPr>
      <w:r>
        <w:rPr>
          <w:rFonts w:eastAsia="Calibri" w:cs="Arial"/>
          <w:b/>
          <w:bCs/>
          <w:iCs/>
          <w:lang w:eastAsia="de-DE"/>
        </w:rPr>
        <w:t>ITS-Schnittstelle (Intelligent Transportation Systems)</w:t>
      </w:r>
      <w:r w:rsidR="005756B7">
        <w:rPr>
          <w:rFonts w:eastAsia="Calibri" w:cs="Arial"/>
          <w:b/>
          <w:bCs/>
          <w:iCs/>
          <w:lang w:eastAsia="de-DE"/>
        </w:rPr>
        <w:t xml:space="preserve"> </w:t>
      </w:r>
      <w:r w:rsidR="00C056D4">
        <w:rPr>
          <w:rFonts w:eastAsia="Calibri" w:cs="Arial"/>
          <w:b/>
          <w:bCs/>
          <w:iCs/>
          <w:lang w:eastAsia="de-DE"/>
        </w:rPr>
        <w:t>unterstützt</w:t>
      </w:r>
      <w:r w:rsidR="005756B7">
        <w:rPr>
          <w:rFonts w:eastAsia="Calibri" w:cs="Arial"/>
          <w:b/>
          <w:bCs/>
          <w:iCs/>
          <w:lang w:eastAsia="de-DE"/>
        </w:rPr>
        <w:t xml:space="preserve"> Transportplanung</w:t>
      </w:r>
      <w:r w:rsidR="00F13953">
        <w:rPr>
          <w:rFonts w:eastAsia="Calibri" w:cs="Arial"/>
          <w:b/>
          <w:bCs/>
          <w:iCs/>
          <w:lang w:eastAsia="de-DE"/>
        </w:rPr>
        <w:t xml:space="preserve"> und ermöglicht kooperierende Dienste</w:t>
      </w:r>
    </w:p>
    <w:p w14:paraId="17634BFF" w14:textId="654C6A35" w:rsidR="007A0F41" w:rsidRDefault="007A0F41" w:rsidP="007C5079">
      <w:pPr>
        <w:numPr>
          <w:ilvl w:val="0"/>
          <w:numId w:val="1"/>
        </w:numPr>
        <w:tabs>
          <w:tab w:val="num" w:pos="284"/>
        </w:tabs>
        <w:spacing w:after="240" w:line="240" w:lineRule="auto"/>
        <w:ind w:left="284" w:right="-568" w:hanging="284"/>
        <w:contextualSpacing/>
      </w:pPr>
      <w:r w:rsidRPr="008D24F3">
        <w:rPr>
          <w:rFonts w:eastAsia="Calibri" w:cs="Arial"/>
          <w:b/>
          <w:bCs/>
          <w:iCs/>
          <w:lang w:eastAsia="de-DE"/>
        </w:rPr>
        <w:t xml:space="preserve">Continental hat die kommende EU-Verordnung 165/2014 in seinem DTCO 4.0 </w:t>
      </w:r>
      <w:r w:rsidR="008D24F3" w:rsidRPr="008D24F3">
        <w:rPr>
          <w:rFonts w:eastAsia="Calibri" w:cs="Arial"/>
          <w:b/>
          <w:bCs/>
          <w:iCs/>
          <w:lang w:eastAsia="de-DE"/>
        </w:rPr>
        <w:t>umgesetzt</w:t>
      </w:r>
    </w:p>
    <w:p w14:paraId="57672D9B" w14:textId="77777777" w:rsidR="007A0F41" w:rsidRDefault="007A0F41" w:rsidP="007C5079">
      <w:pPr>
        <w:spacing w:before="480" w:after="0" w:line="276" w:lineRule="auto"/>
      </w:pPr>
    </w:p>
    <w:p w14:paraId="159E15D5" w14:textId="1192B534" w:rsidR="006A6FF1" w:rsidRDefault="001E6EDE" w:rsidP="007C5079">
      <w:pPr>
        <w:spacing w:after="0"/>
        <w:rPr>
          <w:rFonts w:ascii="Helvetica" w:hAnsi="Helvetica"/>
          <w:color w:val="212121"/>
        </w:rPr>
      </w:pPr>
      <w:r>
        <w:rPr>
          <w:rFonts w:eastAsia="Calibri" w:cs="Times New Roman"/>
          <w:szCs w:val="24"/>
          <w:lang w:eastAsia="de-DE"/>
        </w:rPr>
        <w:t>Villingen-Schwenningen</w:t>
      </w:r>
      <w:r w:rsidR="00216088" w:rsidRPr="00216088">
        <w:rPr>
          <w:rFonts w:eastAsia="Calibri" w:cs="Times New Roman"/>
          <w:szCs w:val="24"/>
          <w:lang w:eastAsia="de-DE"/>
        </w:rPr>
        <w:t xml:space="preserve">, </w:t>
      </w:r>
      <w:r>
        <w:rPr>
          <w:rFonts w:eastAsia="Calibri" w:cs="Times New Roman"/>
          <w:szCs w:val="24"/>
          <w:lang w:eastAsia="de-DE"/>
        </w:rPr>
        <w:t>5. Juli 2018</w:t>
      </w:r>
      <w:r w:rsidR="00216088" w:rsidRPr="00216088">
        <w:rPr>
          <w:rFonts w:eastAsia="Calibri" w:cs="Times New Roman"/>
          <w:szCs w:val="24"/>
          <w:lang w:eastAsia="de-DE"/>
        </w:rPr>
        <w:t xml:space="preserve">. </w:t>
      </w:r>
      <w:r>
        <w:rPr>
          <w:rFonts w:ascii="Helvetica" w:hAnsi="Helvetica"/>
          <w:color w:val="212121"/>
        </w:rPr>
        <w:t>Mitte 2019</w:t>
      </w:r>
      <w:r w:rsidR="00C502B4" w:rsidRPr="00C502B4">
        <w:rPr>
          <w:rFonts w:ascii="Helvetica" w:hAnsi="Helvetica"/>
          <w:color w:val="212121"/>
        </w:rPr>
        <w:t xml:space="preserve"> </w:t>
      </w:r>
      <w:r w:rsidR="00C502B4">
        <w:rPr>
          <w:rFonts w:ascii="Helvetica" w:hAnsi="Helvetica"/>
          <w:color w:val="212121"/>
        </w:rPr>
        <w:t>tritt die neue Tachographen-Verordnung (EU) 165/2014 in Kraft. A</w:t>
      </w:r>
      <w:r w:rsidR="00A67EEA">
        <w:rPr>
          <w:rFonts w:ascii="Helvetica" w:hAnsi="Helvetica"/>
          <w:color w:val="212121"/>
        </w:rPr>
        <w:t xml:space="preserve">lle neu zugelassenen Lkw </w:t>
      </w:r>
      <w:r w:rsidR="00C502B4">
        <w:rPr>
          <w:rFonts w:ascii="Helvetica" w:hAnsi="Helvetica"/>
          <w:color w:val="212121"/>
        </w:rPr>
        <w:t xml:space="preserve">haben dann </w:t>
      </w:r>
      <w:r w:rsidR="00A67EEA">
        <w:rPr>
          <w:rFonts w:ascii="Helvetica" w:hAnsi="Helvetica"/>
          <w:color w:val="212121"/>
        </w:rPr>
        <w:t>einen intelligenten digit</w:t>
      </w:r>
      <w:r w:rsidR="00C502B4">
        <w:rPr>
          <w:rFonts w:ascii="Helvetica" w:hAnsi="Helvetica"/>
          <w:color w:val="212121"/>
        </w:rPr>
        <w:t>alen Tachographen an Bord. Und der</w:t>
      </w:r>
      <w:r>
        <w:rPr>
          <w:rFonts w:ascii="Helvetica" w:hAnsi="Helvetica"/>
          <w:color w:val="212121"/>
        </w:rPr>
        <w:t xml:space="preserve"> bringt zahlreiche</w:t>
      </w:r>
      <w:r w:rsidR="00C502B4">
        <w:rPr>
          <w:rFonts w:ascii="Helvetica" w:hAnsi="Helvetica"/>
          <w:color w:val="212121"/>
        </w:rPr>
        <w:t xml:space="preserve"> Funktionserweiterungen</w:t>
      </w:r>
      <w:r w:rsidR="000639B6">
        <w:rPr>
          <w:rFonts w:ascii="Helvetica" w:hAnsi="Helvetica"/>
          <w:color w:val="212121"/>
        </w:rPr>
        <w:t xml:space="preserve">. Die Anbindung an ein </w:t>
      </w:r>
      <w:r w:rsidR="00C5411E">
        <w:rPr>
          <w:rFonts w:ascii="Helvetica" w:hAnsi="Helvetica"/>
          <w:color w:val="212121"/>
        </w:rPr>
        <w:t xml:space="preserve">Satellitenpositionssystem </w:t>
      </w:r>
      <w:r w:rsidR="000639B6">
        <w:rPr>
          <w:rFonts w:ascii="Helvetica" w:hAnsi="Helvetica"/>
          <w:color w:val="212121"/>
        </w:rPr>
        <w:t xml:space="preserve">und die drahtlose Übermittlung von </w:t>
      </w:r>
      <w:r w:rsidR="00437069">
        <w:rPr>
          <w:rFonts w:ascii="Helvetica" w:hAnsi="Helvetica"/>
          <w:color w:val="212121"/>
        </w:rPr>
        <w:t xml:space="preserve">Daten </w:t>
      </w:r>
      <w:r w:rsidR="00C056D4">
        <w:rPr>
          <w:rFonts w:ascii="Helvetica" w:hAnsi="Helvetica"/>
          <w:color w:val="212121"/>
        </w:rPr>
        <w:t>bei Straßenkontrollen</w:t>
      </w:r>
      <w:r w:rsidR="00C502B4">
        <w:rPr>
          <w:rFonts w:ascii="Helvetica" w:hAnsi="Helvetica"/>
          <w:color w:val="212121"/>
        </w:rPr>
        <w:t xml:space="preserve"> machen</w:t>
      </w:r>
      <w:r w:rsidR="000639B6">
        <w:rPr>
          <w:rFonts w:ascii="Helvetica" w:hAnsi="Helvetica"/>
          <w:color w:val="212121"/>
        </w:rPr>
        <w:t xml:space="preserve"> </w:t>
      </w:r>
      <w:r w:rsidR="00335C3C">
        <w:rPr>
          <w:rFonts w:ascii="Helvetica" w:hAnsi="Helvetica"/>
          <w:color w:val="212121"/>
        </w:rPr>
        <w:t xml:space="preserve">Speditionen und Kontrolleuren </w:t>
      </w:r>
      <w:r w:rsidR="000639B6">
        <w:rPr>
          <w:rFonts w:ascii="Helvetica" w:hAnsi="Helvetica"/>
          <w:color w:val="212121"/>
        </w:rPr>
        <w:t xml:space="preserve">das Leben </w:t>
      </w:r>
      <w:r w:rsidR="00335C3C">
        <w:rPr>
          <w:rFonts w:ascii="Helvetica" w:hAnsi="Helvetica"/>
          <w:color w:val="212121"/>
        </w:rPr>
        <w:t>leichter, neue Verschlüsselung sorgt</w:t>
      </w:r>
      <w:r w:rsidR="00931570">
        <w:rPr>
          <w:rFonts w:ascii="Helvetica" w:hAnsi="Helvetica"/>
          <w:color w:val="212121"/>
        </w:rPr>
        <w:t xml:space="preserve"> für noch mehr Sicherheit.</w:t>
      </w:r>
      <w:r>
        <w:rPr>
          <w:rFonts w:ascii="Helvetica" w:hAnsi="Helvetica"/>
          <w:color w:val="212121"/>
        </w:rPr>
        <w:t xml:space="preserve"> </w:t>
      </w:r>
      <w:r w:rsidR="008D24F3">
        <w:rPr>
          <w:rFonts w:ascii="Helvetica" w:hAnsi="Helvetica"/>
          <w:color w:val="212121"/>
        </w:rPr>
        <w:t xml:space="preserve">Dr. Lutz Scholten, Leiter des Geschäftsbereichs Tachographs, </w:t>
      </w:r>
      <w:proofErr w:type="spellStart"/>
      <w:r w:rsidR="008D24F3">
        <w:rPr>
          <w:rFonts w:ascii="Helvetica" w:hAnsi="Helvetica"/>
          <w:color w:val="212121"/>
        </w:rPr>
        <w:t>Telematics</w:t>
      </w:r>
      <w:proofErr w:type="spellEnd"/>
      <w:r w:rsidR="008D24F3">
        <w:rPr>
          <w:rFonts w:ascii="Helvetica" w:hAnsi="Helvetica"/>
          <w:color w:val="212121"/>
        </w:rPr>
        <w:t xml:space="preserve"> and Services bei Continental, betont, dass die neue Generation des </w:t>
      </w:r>
      <w:r w:rsidR="00335C3C">
        <w:rPr>
          <w:rFonts w:ascii="Helvetica" w:hAnsi="Helvetica"/>
          <w:color w:val="212121"/>
        </w:rPr>
        <w:t>DTCO</w:t>
      </w:r>
      <w:r w:rsidR="008D24F3">
        <w:rPr>
          <w:rFonts w:ascii="Helvetica" w:hAnsi="Helvetica"/>
          <w:color w:val="212121"/>
        </w:rPr>
        <w:t xml:space="preserve"> nichts weniger als den Eintritt in ein neues Zeitalter </w:t>
      </w:r>
      <w:r w:rsidR="00490C6D">
        <w:rPr>
          <w:rFonts w:ascii="Helvetica" w:hAnsi="Helvetica"/>
          <w:color w:val="212121"/>
        </w:rPr>
        <w:t xml:space="preserve">der sicheren Datenerfassung </w:t>
      </w:r>
      <w:r w:rsidR="008D24F3">
        <w:rPr>
          <w:rFonts w:ascii="Helvetica" w:hAnsi="Helvetica"/>
          <w:color w:val="212121"/>
        </w:rPr>
        <w:t>bedeutet.</w:t>
      </w:r>
      <w:r w:rsidR="00A67EEA">
        <w:rPr>
          <w:rFonts w:ascii="Helvetica" w:hAnsi="Helvetica"/>
          <w:color w:val="212121"/>
        </w:rPr>
        <w:t xml:space="preserve"> „Der Tachograph wird zu</w:t>
      </w:r>
      <w:r w:rsidR="007A23D9">
        <w:rPr>
          <w:rFonts w:ascii="Helvetica" w:hAnsi="Helvetica"/>
          <w:color w:val="212121"/>
        </w:rPr>
        <w:t xml:space="preserve"> einer umfassenden, authenti</w:t>
      </w:r>
      <w:r w:rsidR="00525D9F">
        <w:rPr>
          <w:rFonts w:ascii="Helvetica" w:hAnsi="Helvetica"/>
          <w:color w:val="212121"/>
        </w:rPr>
        <w:t>s</w:t>
      </w:r>
      <w:r w:rsidR="007A23D9">
        <w:rPr>
          <w:rFonts w:ascii="Helvetica" w:hAnsi="Helvetica"/>
          <w:color w:val="212121"/>
        </w:rPr>
        <w:t xml:space="preserve">ierten Datenquelle für alle </w:t>
      </w:r>
      <w:proofErr w:type="spellStart"/>
      <w:r w:rsidR="007A23D9">
        <w:rPr>
          <w:rFonts w:ascii="Helvetica" w:hAnsi="Helvetica"/>
          <w:color w:val="212121"/>
        </w:rPr>
        <w:t>Telematikprozesse</w:t>
      </w:r>
      <w:proofErr w:type="spellEnd"/>
      <w:r w:rsidR="008D24F3">
        <w:rPr>
          <w:rFonts w:ascii="Helvetica" w:hAnsi="Helvetica"/>
          <w:color w:val="212121"/>
        </w:rPr>
        <w:t>.“</w:t>
      </w:r>
    </w:p>
    <w:p w14:paraId="6CB85B5A" w14:textId="193C2281" w:rsidR="006A6FF1" w:rsidRPr="007C5079" w:rsidRDefault="006F6B36" w:rsidP="007C5079">
      <w:pPr>
        <w:spacing w:before="480"/>
        <w:rPr>
          <w:rFonts w:eastAsia="Calibri"/>
          <w:b/>
          <w:szCs w:val="24"/>
          <w:lang w:eastAsia="de-DE"/>
        </w:rPr>
      </w:pPr>
      <w:r w:rsidRPr="007C5079">
        <w:rPr>
          <w:rFonts w:eastAsia="Calibri"/>
          <w:b/>
          <w:szCs w:val="24"/>
          <w:lang w:eastAsia="de-DE"/>
        </w:rPr>
        <w:t>Das neue Tachographen-Zeitalter ermöglicht neue Services und Geschäftsmodelle</w:t>
      </w:r>
    </w:p>
    <w:p w14:paraId="6FDB4AB9" w14:textId="10D00427" w:rsidR="00C056D4" w:rsidRDefault="008D24F3" w:rsidP="00216088">
      <w:pPr>
        <w:rPr>
          <w:rFonts w:ascii="Helvetica" w:hAnsi="Helvetica"/>
          <w:color w:val="212121"/>
        </w:rPr>
      </w:pPr>
      <w:r>
        <w:rPr>
          <w:rFonts w:ascii="Helvetica" w:hAnsi="Helvetica"/>
          <w:color w:val="212121"/>
        </w:rPr>
        <w:t>D</w:t>
      </w:r>
      <w:r w:rsidR="006F6B36">
        <w:rPr>
          <w:rFonts w:ascii="Helvetica" w:hAnsi="Helvetica"/>
          <w:color w:val="212121"/>
        </w:rPr>
        <w:t>ie Tachographen-Experten im Technologieunternehmen Continental</w:t>
      </w:r>
      <w:r w:rsidR="006A6FF1">
        <w:rPr>
          <w:rFonts w:ascii="Helvetica" w:hAnsi="Helvetica"/>
          <w:color w:val="212121"/>
        </w:rPr>
        <w:t xml:space="preserve"> sehen im DTCO längst viel mehr als nur ein Kontrollgerät. „</w:t>
      </w:r>
      <w:proofErr w:type="spellStart"/>
      <w:r w:rsidR="006A6FF1">
        <w:rPr>
          <w:rFonts w:ascii="Helvetica" w:hAnsi="Helvetica"/>
          <w:color w:val="212121"/>
        </w:rPr>
        <w:t>Telematikdaten</w:t>
      </w:r>
      <w:proofErr w:type="spellEnd"/>
      <w:r w:rsidR="006A6FF1">
        <w:rPr>
          <w:rFonts w:ascii="Helvetica" w:hAnsi="Helvetica"/>
          <w:color w:val="212121"/>
        </w:rPr>
        <w:t xml:space="preserve"> </w:t>
      </w:r>
      <w:r w:rsidR="00DE655A">
        <w:rPr>
          <w:rFonts w:ascii="Helvetica" w:hAnsi="Helvetica"/>
          <w:color w:val="212121"/>
        </w:rPr>
        <w:t xml:space="preserve">kann man mit </w:t>
      </w:r>
      <w:r w:rsidR="006A6FF1">
        <w:rPr>
          <w:rFonts w:ascii="Helvetica" w:hAnsi="Helvetica"/>
          <w:color w:val="212121"/>
        </w:rPr>
        <w:t>ungeschliffene</w:t>
      </w:r>
      <w:r w:rsidR="00DE655A">
        <w:rPr>
          <w:rFonts w:ascii="Helvetica" w:hAnsi="Helvetica"/>
          <w:color w:val="212121"/>
        </w:rPr>
        <w:t>n</w:t>
      </w:r>
      <w:r w:rsidR="006A6FF1">
        <w:rPr>
          <w:rFonts w:ascii="Helvetica" w:hAnsi="Helvetica"/>
          <w:color w:val="212121"/>
        </w:rPr>
        <w:t xml:space="preserve"> Diamanten</w:t>
      </w:r>
      <w:r w:rsidR="00DE655A">
        <w:rPr>
          <w:rFonts w:ascii="Helvetica" w:hAnsi="Helvetica"/>
          <w:color w:val="212121"/>
        </w:rPr>
        <w:t xml:space="preserve"> vergleichen. Sie haben großes Potenzial</w:t>
      </w:r>
      <w:r w:rsidR="006A6FF1">
        <w:rPr>
          <w:rFonts w:ascii="Helvetica" w:hAnsi="Helvetica"/>
          <w:color w:val="212121"/>
        </w:rPr>
        <w:t xml:space="preserve">, </w:t>
      </w:r>
      <w:r w:rsidR="00DE655A">
        <w:rPr>
          <w:rFonts w:ascii="Helvetica" w:hAnsi="Helvetica"/>
          <w:color w:val="212121"/>
        </w:rPr>
        <w:t xml:space="preserve">liegen </w:t>
      </w:r>
      <w:r w:rsidR="00E562F6">
        <w:rPr>
          <w:rFonts w:ascii="Helvetica" w:hAnsi="Helvetica"/>
          <w:color w:val="212121"/>
        </w:rPr>
        <w:t xml:space="preserve">vielfach </w:t>
      </w:r>
      <w:r w:rsidR="006A6FF1">
        <w:rPr>
          <w:rFonts w:ascii="Helvetica" w:hAnsi="Helvetica"/>
          <w:color w:val="212121"/>
        </w:rPr>
        <w:t xml:space="preserve">allerdings nicht in einer so vertrauenswürdigen und </w:t>
      </w:r>
      <w:r w:rsidR="00525D9F">
        <w:rPr>
          <w:rFonts w:ascii="Helvetica" w:hAnsi="Helvetica"/>
          <w:color w:val="212121"/>
        </w:rPr>
        <w:t>authentisierten</w:t>
      </w:r>
      <w:r w:rsidR="006A6FF1">
        <w:rPr>
          <w:rFonts w:ascii="Helvetica" w:hAnsi="Helvetica"/>
          <w:color w:val="212121"/>
        </w:rPr>
        <w:t xml:space="preserve"> Form</w:t>
      </w:r>
      <w:r w:rsidR="00DE655A">
        <w:rPr>
          <w:rFonts w:ascii="Helvetica" w:hAnsi="Helvetica"/>
          <w:color w:val="212121"/>
        </w:rPr>
        <w:t xml:space="preserve"> vor</w:t>
      </w:r>
      <w:r w:rsidR="006A6FF1">
        <w:rPr>
          <w:rFonts w:ascii="Helvetica" w:hAnsi="Helvetica"/>
          <w:color w:val="212121"/>
        </w:rPr>
        <w:t>, dass sich darauf Gesch</w:t>
      </w:r>
      <w:r w:rsidR="006F6B36">
        <w:rPr>
          <w:rFonts w:ascii="Helvetica" w:hAnsi="Helvetica"/>
          <w:color w:val="212121"/>
        </w:rPr>
        <w:t>äftsbeziehungen aufbauen lassen</w:t>
      </w:r>
      <w:r w:rsidR="006A6FF1">
        <w:rPr>
          <w:rFonts w:ascii="Helvetica" w:hAnsi="Helvetica"/>
          <w:color w:val="212121"/>
        </w:rPr>
        <w:t>“</w:t>
      </w:r>
      <w:r w:rsidR="006F6B36">
        <w:rPr>
          <w:rFonts w:ascii="Helvetica" w:hAnsi="Helvetica"/>
          <w:color w:val="212121"/>
        </w:rPr>
        <w:t>,</w:t>
      </w:r>
      <w:r w:rsidR="006F6B36" w:rsidRPr="006F6B36">
        <w:rPr>
          <w:rFonts w:ascii="Helvetica" w:hAnsi="Helvetica"/>
          <w:color w:val="212121"/>
        </w:rPr>
        <w:t xml:space="preserve"> </w:t>
      </w:r>
      <w:r w:rsidR="006F6B36">
        <w:rPr>
          <w:rFonts w:ascii="Helvetica" w:hAnsi="Helvetica"/>
          <w:color w:val="212121"/>
        </w:rPr>
        <w:t>sagt Dr. Lutz Scholten.</w:t>
      </w:r>
      <w:r w:rsidR="006A6FF1">
        <w:rPr>
          <w:rFonts w:ascii="Helvetica" w:hAnsi="Helvetica"/>
          <w:color w:val="212121"/>
        </w:rPr>
        <w:t xml:space="preserve"> Diese Lücke </w:t>
      </w:r>
      <w:r w:rsidR="00335C3C">
        <w:rPr>
          <w:rFonts w:ascii="Helvetica" w:hAnsi="Helvetica"/>
          <w:color w:val="212121"/>
        </w:rPr>
        <w:t xml:space="preserve">schließt </w:t>
      </w:r>
      <w:r w:rsidR="006A6FF1">
        <w:rPr>
          <w:rFonts w:ascii="Helvetica" w:hAnsi="Helvetica"/>
          <w:color w:val="212121"/>
        </w:rPr>
        <w:t xml:space="preserve">der DTCO 4.0, weil er die erhobenen Daten nach höchsten Sicherheitskriterien </w:t>
      </w:r>
      <w:r w:rsidR="00E562F6">
        <w:rPr>
          <w:rFonts w:ascii="Helvetica" w:hAnsi="Helvetica"/>
          <w:color w:val="212121"/>
        </w:rPr>
        <w:t xml:space="preserve">erfasst, plausibilisiert und </w:t>
      </w:r>
      <w:r w:rsidR="006A6FF1">
        <w:rPr>
          <w:rFonts w:ascii="Helvetica" w:hAnsi="Helvetica"/>
          <w:color w:val="212121"/>
        </w:rPr>
        <w:t xml:space="preserve">verarbeitet und sie mit klar definierten </w:t>
      </w:r>
      <w:r w:rsidR="00335C3C">
        <w:rPr>
          <w:rFonts w:ascii="Helvetica" w:hAnsi="Helvetica"/>
          <w:color w:val="212121"/>
        </w:rPr>
        <w:t>berechtigten Dritten aus</w:t>
      </w:r>
      <w:r w:rsidR="006A6FF1">
        <w:rPr>
          <w:rFonts w:ascii="Helvetica" w:hAnsi="Helvetica"/>
          <w:color w:val="212121"/>
        </w:rPr>
        <w:t>tauschen</w:t>
      </w:r>
      <w:r w:rsidR="00335C3C">
        <w:rPr>
          <w:rFonts w:ascii="Helvetica" w:hAnsi="Helvetica"/>
          <w:color w:val="212121"/>
        </w:rPr>
        <w:t xml:space="preserve"> kann</w:t>
      </w:r>
      <w:r w:rsidR="006A6FF1">
        <w:rPr>
          <w:rFonts w:ascii="Helvetica" w:hAnsi="Helvetica"/>
          <w:color w:val="212121"/>
        </w:rPr>
        <w:t>. „Das neue Tachographe</w:t>
      </w:r>
      <w:r w:rsidR="00335C3C">
        <w:rPr>
          <w:rFonts w:ascii="Helvetica" w:hAnsi="Helvetica"/>
          <w:color w:val="212121"/>
        </w:rPr>
        <w:t>n-Zeitalter bringt Flotten, aber auch</w:t>
      </w:r>
      <w:r w:rsidR="006A6FF1">
        <w:rPr>
          <w:rFonts w:ascii="Helvetica" w:hAnsi="Helvetica"/>
          <w:color w:val="212121"/>
        </w:rPr>
        <w:t xml:space="preserve"> deren Dienstleistern neue Möglichkeiten</w:t>
      </w:r>
      <w:r w:rsidR="00C8271A">
        <w:rPr>
          <w:rFonts w:ascii="Helvetica" w:hAnsi="Helvetica"/>
          <w:color w:val="212121"/>
        </w:rPr>
        <w:t>.</w:t>
      </w:r>
      <w:r w:rsidR="00DE655A">
        <w:rPr>
          <w:rFonts w:ascii="Helvetica" w:hAnsi="Helvetica"/>
          <w:color w:val="212121"/>
        </w:rPr>
        <w:t xml:space="preserve"> </w:t>
      </w:r>
      <w:r w:rsidR="00D92B40">
        <w:rPr>
          <w:rFonts w:ascii="Helvetica" w:hAnsi="Helvetica"/>
          <w:color w:val="212121"/>
        </w:rPr>
        <w:t>U</w:t>
      </w:r>
      <w:r w:rsidR="006A6FF1">
        <w:rPr>
          <w:rFonts w:ascii="Helvetica" w:hAnsi="Helvetica"/>
          <w:color w:val="212121"/>
        </w:rPr>
        <w:t xml:space="preserve">nzählige Services und sogar </w:t>
      </w:r>
      <w:r w:rsidR="00335C3C">
        <w:rPr>
          <w:rFonts w:ascii="Helvetica" w:hAnsi="Helvetica"/>
          <w:color w:val="212121"/>
        </w:rPr>
        <w:t>neue Geschäftsmodelle</w:t>
      </w:r>
      <w:r w:rsidR="0026690F">
        <w:rPr>
          <w:rFonts w:ascii="Helvetica" w:hAnsi="Helvetica"/>
          <w:color w:val="212121"/>
        </w:rPr>
        <w:t xml:space="preserve"> auf Basis de</w:t>
      </w:r>
      <w:bookmarkStart w:id="0" w:name="_GoBack"/>
      <w:bookmarkEnd w:id="0"/>
      <w:r w:rsidR="0026690F">
        <w:rPr>
          <w:rFonts w:ascii="Helvetica" w:hAnsi="Helvetica"/>
          <w:color w:val="212121"/>
        </w:rPr>
        <w:t>r Daten aus dem DTCO</w:t>
      </w:r>
      <w:r w:rsidR="00D92B40">
        <w:rPr>
          <w:rFonts w:ascii="Helvetica" w:hAnsi="Helvetica"/>
          <w:color w:val="212121"/>
        </w:rPr>
        <w:t xml:space="preserve"> lassen sich jetzt gestalten</w:t>
      </w:r>
      <w:r w:rsidR="00C8271A">
        <w:rPr>
          <w:rFonts w:ascii="Helvetica" w:hAnsi="Helvetica"/>
          <w:color w:val="212121"/>
        </w:rPr>
        <w:t>.</w:t>
      </w:r>
      <w:r w:rsidR="006F6B36">
        <w:rPr>
          <w:rFonts w:ascii="Helvetica" w:hAnsi="Helvetica"/>
          <w:color w:val="212121"/>
        </w:rPr>
        <w:t>“</w:t>
      </w:r>
    </w:p>
    <w:p w14:paraId="4ACE8980" w14:textId="4D340A9F" w:rsidR="00A67EEA" w:rsidRDefault="00C056D4" w:rsidP="00216088">
      <w:pPr>
        <w:rPr>
          <w:rFonts w:ascii="Helvetica" w:hAnsi="Helvetica"/>
          <w:color w:val="212121"/>
        </w:rPr>
      </w:pPr>
      <w:r>
        <w:rPr>
          <w:rFonts w:ascii="Helvetica" w:hAnsi="Helvetica"/>
          <w:color w:val="212121"/>
        </w:rPr>
        <w:lastRenderedPageBreak/>
        <w:t xml:space="preserve">Continental </w:t>
      </w:r>
      <w:r w:rsidR="00E04845">
        <w:rPr>
          <w:rFonts w:ascii="Helvetica" w:hAnsi="Helvetica"/>
          <w:color w:val="212121"/>
        </w:rPr>
        <w:t xml:space="preserve">gehört </w:t>
      </w:r>
      <w:r w:rsidR="00360377">
        <w:rPr>
          <w:rFonts w:ascii="Helvetica" w:hAnsi="Helvetica"/>
          <w:color w:val="212121"/>
        </w:rPr>
        <w:t xml:space="preserve">mit seiner Marke VDO </w:t>
      </w:r>
      <w:r w:rsidR="00E04845">
        <w:rPr>
          <w:rFonts w:ascii="Helvetica" w:hAnsi="Helvetica"/>
          <w:color w:val="212121"/>
        </w:rPr>
        <w:t xml:space="preserve">seit Jahrzehnten zu den führenden Lieferanten von </w:t>
      </w:r>
      <w:r w:rsidR="00A67EEA">
        <w:rPr>
          <w:rFonts w:ascii="Helvetica" w:hAnsi="Helvetica"/>
          <w:color w:val="212121"/>
        </w:rPr>
        <w:t>Tachographen</w:t>
      </w:r>
      <w:r w:rsidR="00E04845">
        <w:rPr>
          <w:rFonts w:ascii="Helvetica" w:hAnsi="Helvetica"/>
          <w:color w:val="212121"/>
        </w:rPr>
        <w:t xml:space="preserve"> und entwickelt in enger Abstimmung mit den Fahrzeugherstellern</w:t>
      </w:r>
      <w:r w:rsidR="007A23D9">
        <w:rPr>
          <w:rFonts w:ascii="Helvetica" w:hAnsi="Helvetica"/>
          <w:color w:val="212121"/>
        </w:rPr>
        <w:t>, Flottenbetreibern und Fahrern</w:t>
      </w:r>
      <w:r w:rsidR="00F07544">
        <w:rPr>
          <w:rFonts w:ascii="Helvetica" w:hAnsi="Helvetica"/>
          <w:color w:val="212121"/>
        </w:rPr>
        <w:t xml:space="preserve"> heute </w:t>
      </w:r>
      <w:r w:rsidR="00462188">
        <w:rPr>
          <w:rFonts w:ascii="Helvetica" w:hAnsi="Helvetica"/>
          <w:color w:val="212121"/>
        </w:rPr>
        <w:t xml:space="preserve">auch </w:t>
      </w:r>
      <w:r w:rsidR="00F07544">
        <w:rPr>
          <w:rFonts w:ascii="Helvetica" w:hAnsi="Helvetica"/>
          <w:color w:val="212121"/>
        </w:rPr>
        <w:t xml:space="preserve">die </w:t>
      </w:r>
      <w:r w:rsidR="00462188">
        <w:rPr>
          <w:rFonts w:ascii="Helvetica" w:hAnsi="Helvetica"/>
          <w:color w:val="212121"/>
        </w:rPr>
        <w:t xml:space="preserve">Services und </w:t>
      </w:r>
      <w:r w:rsidR="00F07544">
        <w:rPr>
          <w:rFonts w:ascii="Helvetica" w:hAnsi="Helvetica"/>
          <w:color w:val="212121"/>
        </w:rPr>
        <w:t xml:space="preserve">Produkte </w:t>
      </w:r>
      <w:r w:rsidR="00462188">
        <w:rPr>
          <w:rFonts w:ascii="Helvetica" w:hAnsi="Helvetica"/>
          <w:color w:val="212121"/>
        </w:rPr>
        <w:t>rund um den</w:t>
      </w:r>
      <w:r w:rsidR="00F07544">
        <w:rPr>
          <w:rFonts w:ascii="Helvetica" w:hAnsi="Helvetica"/>
          <w:color w:val="212121"/>
        </w:rPr>
        <w:t xml:space="preserve"> Tachographen</w:t>
      </w:r>
      <w:r w:rsidR="00462188">
        <w:rPr>
          <w:rFonts w:ascii="Helvetica" w:hAnsi="Helvetica"/>
          <w:color w:val="212121"/>
        </w:rPr>
        <w:t xml:space="preserve"> </w:t>
      </w:r>
      <w:r w:rsidR="00F07544">
        <w:rPr>
          <w:rFonts w:ascii="Helvetica" w:hAnsi="Helvetica"/>
          <w:color w:val="212121"/>
        </w:rPr>
        <w:t>beständig weiter</w:t>
      </w:r>
      <w:r w:rsidR="00E04845">
        <w:rPr>
          <w:rFonts w:ascii="Helvetica" w:hAnsi="Helvetica"/>
          <w:color w:val="212121"/>
        </w:rPr>
        <w:t>.</w:t>
      </w:r>
      <w:r w:rsidR="00F07544">
        <w:rPr>
          <w:rFonts w:ascii="Helvetica" w:hAnsi="Helvetica"/>
          <w:color w:val="212121"/>
        </w:rPr>
        <w:t xml:space="preserve"> Auch für </w:t>
      </w:r>
      <w:r w:rsidR="00437069">
        <w:rPr>
          <w:rFonts w:ascii="Helvetica" w:hAnsi="Helvetica"/>
          <w:color w:val="212121"/>
        </w:rPr>
        <w:t>de</w:t>
      </w:r>
      <w:r w:rsidR="00F07544">
        <w:rPr>
          <w:rFonts w:ascii="Helvetica" w:hAnsi="Helvetica"/>
          <w:color w:val="212121"/>
        </w:rPr>
        <w:t>n</w:t>
      </w:r>
      <w:r w:rsidR="00A67EEA">
        <w:rPr>
          <w:rFonts w:ascii="Helvetica" w:hAnsi="Helvetica"/>
          <w:color w:val="212121"/>
        </w:rPr>
        <w:t xml:space="preserve"> </w:t>
      </w:r>
      <w:r w:rsidR="00951E81">
        <w:rPr>
          <w:rFonts w:ascii="Helvetica" w:hAnsi="Helvetica"/>
          <w:color w:val="212121"/>
        </w:rPr>
        <w:t xml:space="preserve">neuen </w:t>
      </w:r>
      <w:r w:rsidR="00A67EEA">
        <w:rPr>
          <w:rFonts w:ascii="Helvetica" w:hAnsi="Helvetica"/>
          <w:color w:val="212121"/>
        </w:rPr>
        <w:t xml:space="preserve">DTCO 4.0 </w:t>
      </w:r>
      <w:r w:rsidR="00F07544">
        <w:rPr>
          <w:rFonts w:ascii="Helvetica" w:hAnsi="Helvetica"/>
          <w:color w:val="212121"/>
        </w:rPr>
        <w:t>hat Continental</w:t>
      </w:r>
      <w:r w:rsidR="00462188" w:rsidRPr="00462188">
        <w:rPr>
          <w:rFonts w:ascii="Helvetica" w:hAnsi="Helvetica"/>
          <w:color w:val="212121"/>
        </w:rPr>
        <w:t xml:space="preserve"> </w:t>
      </w:r>
      <w:r w:rsidR="00462188">
        <w:rPr>
          <w:rFonts w:ascii="Helvetica" w:hAnsi="Helvetica"/>
          <w:color w:val="212121"/>
        </w:rPr>
        <w:t xml:space="preserve">die Downloadtools, die Flottenmanagementlösung VDO TIS-Web sowie die Prüfgeräte und Schulungen für die Werkstatt </w:t>
      </w:r>
      <w:r w:rsidR="00311BBF">
        <w:rPr>
          <w:rFonts w:ascii="Helvetica" w:hAnsi="Helvetica"/>
          <w:color w:val="212121"/>
        </w:rPr>
        <w:t xml:space="preserve">an </w:t>
      </w:r>
      <w:r w:rsidR="009053DE">
        <w:rPr>
          <w:rFonts w:ascii="Helvetica" w:hAnsi="Helvetica"/>
          <w:color w:val="212121"/>
        </w:rPr>
        <w:t xml:space="preserve">die </w:t>
      </w:r>
      <w:r w:rsidR="007A23D9">
        <w:rPr>
          <w:rFonts w:ascii="Helvetica" w:hAnsi="Helvetica"/>
          <w:color w:val="212121"/>
        </w:rPr>
        <w:t xml:space="preserve">neuen </w:t>
      </w:r>
      <w:r w:rsidR="009053DE">
        <w:rPr>
          <w:rFonts w:ascii="Helvetica" w:hAnsi="Helvetica"/>
          <w:color w:val="212121"/>
        </w:rPr>
        <w:t xml:space="preserve">gesetzlichen Vorgaben </w:t>
      </w:r>
      <w:r w:rsidR="00F07544">
        <w:rPr>
          <w:rFonts w:ascii="Helvetica" w:hAnsi="Helvetica"/>
          <w:color w:val="212121"/>
        </w:rPr>
        <w:t xml:space="preserve">und die neuen Möglichkeiten </w:t>
      </w:r>
      <w:r w:rsidR="00311BBF">
        <w:rPr>
          <w:rFonts w:ascii="Helvetica" w:hAnsi="Helvetica"/>
          <w:color w:val="212121"/>
        </w:rPr>
        <w:t>angepasst</w:t>
      </w:r>
      <w:r w:rsidR="00F07544">
        <w:rPr>
          <w:rFonts w:ascii="Helvetica" w:hAnsi="Helvetica"/>
          <w:color w:val="212121"/>
        </w:rPr>
        <w:t xml:space="preserve">. </w:t>
      </w:r>
      <w:r w:rsidR="00094664">
        <w:rPr>
          <w:rFonts w:ascii="Helvetica" w:hAnsi="Helvetica"/>
          <w:color w:val="212121"/>
        </w:rPr>
        <w:t xml:space="preserve">Offiziell vorgestellt wird </w:t>
      </w:r>
      <w:r w:rsidR="007A23D9">
        <w:rPr>
          <w:rFonts w:ascii="Helvetica" w:hAnsi="Helvetica"/>
          <w:color w:val="212121"/>
        </w:rPr>
        <w:t xml:space="preserve">der </w:t>
      </w:r>
      <w:r w:rsidR="006D6F96" w:rsidRPr="00B4313C">
        <w:rPr>
          <w:rFonts w:ascii="Helvetica" w:hAnsi="Helvetica"/>
          <w:color w:val="212121"/>
        </w:rPr>
        <w:t>DTCO 4.0</w:t>
      </w:r>
      <w:r w:rsidR="007A23D9">
        <w:rPr>
          <w:rFonts w:ascii="Helvetica" w:hAnsi="Helvetica"/>
          <w:color w:val="212121"/>
        </w:rPr>
        <w:t xml:space="preserve"> </w:t>
      </w:r>
      <w:r w:rsidR="00094664">
        <w:rPr>
          <w:rFonts w:ascii="Helvetica" w:hAnsi="Helvetica"/>
          <w:color w:val="212121"/>
        </w:rPr>
        <w:t xml:space="preserve">auf der </w:t>
      </w:r>
      <w:r w:rsidR="006D6F96" w:rsidRPr="00B4313C">
        <w:rPr>
          <w:rFonts w:ascii="Helvetica" w:hAnsi="Helvetica"/>
          <w:color w:val="212121"/>
        </w:rPr>
        <w:t>IAA</w:t>
      </w:r>
      <w:r w:rsidR="006D6F96">
        <w:rPr>
          <w:rFonts w:ascii="Helvetica" w:hAnsi="Helvetica"/>
          <w:color w:val="212121"/>
        </w:rPr>
        <w:t xml:space="preserve"> Nutzfahrzeuge </w:t>
      </w:r>
      <w:r w:rsidR="00094664">
        <w:rPr>
          <w:rFonts w:ascii="Helvetica" w:hAnsi="Helvetica"/>
          <w:color w:val="212121"/>
        </w:rPr>
        <w:t>im September</w:t>
      </w:r>
      <w:r w:rsidR="00FA2EAB">
        <w:rPr>
          <w:rFonts w:ascii="Helvetica" w:hAnsi="Helvetica"/>
          <w:color w:val="212121"/>
        </w:rPr>
        <w:t xml:space="preserve"> 2018</w:t>
      </w:r>
      <w:r w:rsidR="006D6F96">
        <w:rPr>
          <w:rFonts w:ascii="Helvetica" w:hAnsi="Helvetica"/>
          <w:color w:val="212121"/>
        </w:rPr>
        <w:t>.</w:t>
      </w:r>
    </w:p>
    <w:p w14:paraId="27633B73" w14:textId="77777777" w:rsidR="00A67EEA" w:rsidRDefault="00EA73F6" w:rsidP="007C5079">
      <w:pPr>
        <w:spacing w:before="480"/>
        <w:rPr>
          <w:rFonts w:ascii="Helvetica" w:hAnsi="Helvetica"/>
          <w:color w:val="212121"/>
        </w:rPr>
      </w:pPr>
      <w:r>
        <w:rPr>
          <w:rFonts w:eastAsia="Calibri"/>
          <w:b/>
          <w:szCs w:val="24"/>
          <w:lang w:eastAsia="de-DE"/>
        </w:rPr>
        <w:t xml:space="preserve">Einzigartige </w:t>
      </w:r>
      <w:r w:rsidR="00A26698">
        <w:rPr>
          <w:rFonts w:eastAsia="Calibri"/>
          <w:b/>
          <w:szCs w:val="24"/>
          <w:lang w:eastAsia="de-DE"/>
        </w:rPr>
        <w:t>DSRC-</w:t>
      </w:r>
      <w:r>
        <w:rPr>
          <w:rFonts w:eastAsia="Calibri"/>
          <w:b/>
          <w:szCs w:val="24"/>
          <w:lang w:eastAsia="de-DE"/>
        </w:rPr>
        <w:t>Antennentechnologie für die drahtlose Datenübermittlung</w:t>
      </w:r>
    </w:p>
    <w:p w14:paraId="24EC6C57" w14:textId="64CA8E7E" w:rsidR="00D73E21" w:rsidRDefault="00D73E21" w:rsidP="00216088">
      <w:pPr>
        <w:rPr>
          <w:rFonts w:ascii="Helvetica" w:hAnsi="Helvetica"/>
          <w:color w:val="212121"/>
        </w:rPr>
      </w:pPr>
      <w:r>
        <w:t>Die EU-Richtlinie forder</w:t>
      </w:r>
      <w:r w:rsidR="006F6B36">
        <w:t>t</w:t>
      </w:r>
      <w:r>
        <w:t xml:space="preserve"> </w:t>
      </w:r>
      <w:r w:rsidR="00063B4E">
        <w:t xml:space="preserve">unter anderem </w:t>
      </w:r>
      <w:r>
        <w:t>eine standardisierte DSRC-Schnittstelle (</w:t>
      </w:r>
      <w:proofErr w:type="spellStart"/>
      <w:r>
        <w:t>Dedicated</w:t>
      </w:r>
      <w:proofErr w:type="spellEnd"/>
      <w:r>
        <w:t xml:space="preserve"> Short Range Communication), um die Straßenkontrollen für alle Beteiligten effizienter zu machen. Dazu </w:t>
      </w:r>
      <w:r w:rsidR="00063B4E">
        <w:t xml:space="preserve">werden </w:t>
      </w:r>
      <w:r>
        <w:t>aus dem fahrenden Fahrzeug heraus nach entsprechender Authenti</w:t>
      </w:r>
      <w:r w:rsidR="007A23D9">
        <w:t>fiz</w:t>
      </w:r>
      <w:r>
        <w:t xml:space="preserve">ierung </w:t>
      </w:r>
      <w:r w:rsidR="00063B4E">
        <w:t>Fahrzeug- und Kalibrierungsdaten, Informationen über Sicherheitsverletzungen und aufgetretene Fehlfunktionen</w:t>
      </w:r>
      <w:r>
        <w:t xml:space="preserve"> aus dem </w:t>
      </w:r>
      <w:r w:rsidR="00063B4E">
        <w:t>DTCO 4.0</w:t>
      </w:r>
      <w:r>
        <w:t xml:space="preserve"> drahtlos an die Geräte der Kontrollbeamten übermittelt. Anhand dieser Daten können die Kontrollbeamten gezielt auffällige Fahrzeuge anhalten. Unternehmen und Fahrer, die alle Vorschriften einhalten, dürfen dank dieser Änderung mit weniger unplanmäßigen Stopps am Straßenrand rechnen.</w:t>
      </w:r>
      <w:r w:rsidR="00063B4E">
        <w:t xml:space="preserve"> </w:t>
      </w:r>
    </w:p>
    <w:p w14:paraId="538829FE" w14:textId="152A9128" w:rsidR="003B6394" w:rsidRDefault="00063B4E" w:rsidP="003B6394">
      <w:pPr>
        <w:rPr>
          <w:rFonts w:ascii="Helvetica" w:hAnsi="Helvetica"/>
          <w:color w:val="212121"/>
        </w:rPr>
      </w:pPr>
      <w:r>
        <w:rPr>
          <w:rFonts w:ascii="Helvetica" w:hAnsi="Helvetica"/>
          <w:color w:val="212121"/>
        </w:rPr>
        <w:t>Die Daten</w:t>
      </w:r>
      <w:r w:rsidR="00D73E21">
        <w:rPr>
          <w:rFonts w:ascii="Helvetica" w:hAnsi="Helvetica"/>
          <w:color w:val="212121"/>
        </w:rPr>
        <w:t xml:space="preserve"> sendet der DTCO 4.0 über </w:t>
      </w:r>
      <w:r w:rsidR="00BD0857">
        <w:rPr>
          <w:rFonts w:ascii="Helvetica" w:hAnsi="Helvetica"/>
          <w:color w:val="212121"/>
        </w:rPr>
        <w:t>s</w:t>
      </w:r>
      <w:r w:rsidR="00D73E21">
        <w:rPr>
          <w:rFonts w:ascii="Helvetica" w:hAnsi="Helvetica"/>
          <w:color w:val="212121"/>
        </w:rPr>
        <w:t>eine</w:t>
      </w:r>
      <w:r w:rsidR="00BD0857">
        <w:rPr>
          <w:rFonts w:ascii="Helvetica" w:hAnsi="Helvetica"/>
          <w:color w:val="212121"/>
        </w:rPr>
        <w:t xml:space="preserve"> kleine,</w:t>
      </w:r>
      <w:r w:rsidR="00D73E21">
        <w:rPr>
          <w:rFonts w:ascii="Helvetica" w:hAnsi="Helvetica"/>
          <w:color w:val="212121"/>
        </w:rPr>
        <w:t xml:space="preserve"> an der Windschutzscheibe installierte Antenne.</w:t>
      </w:r>
      <w:r w:rsidR="00E41E9C">
        <w:rPr>
          <w:rFonts w:ascii="Helvetica" w:hAnsi="Helvetica"/>
          <w:color w:val="212121"/>
        </w:rPr>
        <w:t xml:space="preserve"> </w:t>
      </w:r>
      <w:r w:rsidR="00A809A9">
        <w:rPr>
          <w:rFonts w:ascii="Helvetica" w:hAnsi="Helvetica"/>
          <w:color w:val="212121"/>
        </w:rPr>
        <w:t xml:space="preserve">Technologisch geht Continental </w:t>
      </w:r>
      <w:r w:rsidR="003B6394">
        <w:rPr>
          <w:rFonts w:ascii="Helvetica" w:hAnsi="Helvetica"/>
          <w:color w:val="212121"/>
        </w:rPr>
        <w:t>da</w:t>
      </w:r>
      <w:r w:rsidR="0026690F">
        <w:rPr>
          <w:rFonts w:ascii="Helvetica" w:hAnsi="Helvetica"/>
          <w:color w:val="212121"/>
        </w:rPr>
        <w:t>bei</w:t>
      </w:r>
      <w:r w:rsidR="003B6394">
        <w:rPr>
          <w:rFonts w:ascii="Helvetica" w:hAnsi="Helvetica"/>
          <w:color w:val="212121"/>
        </w:rPr>
        <w:t xml:space="preserve"> </w:t>
      </w:r>
      <w:r w:rsidR="00A809A9" w:rsidRPr="00C22BD5">
        <w:rPr>
          <w:rFonts w:ascii="Helvetica" w:hAnsi="Helvetica"/>
        </w:rPr>
        <w:t xml:space="preserve">neue Wege: Statt die </w:t>
      </w:r>
      <w:r w:rsidR="00BD0857">
        <w:rPr>
          <w:rFonts w:ascii="Helvetica" w:hAnsi="Helvetica"/>
        </w:rPr>
        <w:t>komplette Intelligenz</w:t>
      </w:r>
      <w:r w:rsidR="00A809A9" w:rsidRPr="00C22BD5">
        <w:rPr>
          <w:rFonts w:ascii="Helvetica" w:hAnsi="Helvetica"/>
        </w:rPr>
        <w:t xml:space="preserve"> </w:t>
      </w:r>
      <w:r w:rsidR="00A809A9" w:rsidRPr="00C22BD5">
        <w:rPr>
          <w:rFonts w:ascii="Helvetica" w:hAnsi="Helvetica" w:cs="Helvetica"/>
        </w:rPr>
        <w:t xml:space="preserve">für die DSRC-Funktionalität </w:t>
      </w:r>
      <w:r w:rsidR="00A809A9" w:rsidRPr="00C22BD5">
        <w:rPr>
          <w:rFonts w:ascii="Helvetica" w:hAnsi="Helvetica"/>
        </w:rPr>
        <w:t xml:space="preserve">wie üblich in der Antenne zu verbauen, haben die Ingenieure </w:t>
      </w:r>
      <w:r w:rsidR="00E47A14" w:rsidRPr="00C22BD5">
        <w:rPr>
          <w:rFonts w:ascii="Helvetica" w:hAnsi="Helvetica"/>
        </w:rPr>
        <w:t>vo</w:t>
      </w:r>
      <w:r w:rsidR="00C22BD5" w:rsidRPr="00C22BD5">
        <w:rPr>
          <w:rFonts w:ascii="Helvetica" w:hAnsi="Helvetica"/>
        </w:rPr>
        <w:t>n Continental gemeinsam mit führenden</w:t>
      </w:r>
      <w:r w:rsidR="00E47A14" w:rsidRPr="00C22BD5">
        <w:rPr>
          <w:rFonts w:ascii="Helvetica" w:hAnsi="Helvetica"/>
        </w:rPr>
        <w:t xml:space="preserve"> </w:t>
      </w:r>
      <w:r w:rsidR="00C22BD5" w:rsidRPr="00C22BD5">
        <w:rPr>
          <w:rFonts w:ascii="Helvetica" w:hAnsi="Helvetica"/>
        </w:rPr>
        <w:t>Spezialisten</w:t>
      </w:r>
      <w:r w:rsidR="00BD0857">
        <w:rPr>
          <w:rFonts w:ascii="Helvetica" w:hAnsi="Helvetica"/>
        </w:rPr>
        <w:t xml:space="preserve"> für industrielle Mikrowellen-Technologie </w:t>
      </w:r>
      <w:r w:rsidR="00A809A9" w:rsidRPr="00C22BD5">
        <w:rPr>
          <w:rFonts w:ascii="Helvetica" w:hAnsi="Helvetica"/>
        </w:rPr>
        <w:t xml:space="preserve">die </w:t>
      </w:r>
      <w:r w:rsidR="00BD0857">
        <w:rPr>
          <w:rFonts w:ascii="Helvetica" w:hAnsi="Helvetica"/>
        </w:rPr>
        <w:t>Intelligenz</w:t>
      </w:r>
      <w:r w:rsidR="00A809A9" w:rsidRPr="00C22BD5">
        <w:rPr>
          <w:rFonts w:ascii="Helvetica" w:hAnsi="Helvetica"/>
        </w:rPr>
        <w:t xml:space="preserve"> </w:t>
      </w:r>
      <w:r w:rsidR="006F6B36">
        <w:rPr>
          <w:rFonts w:ascii="Helvetica" w:hAnsi="Helvetica"/>
          <w:color w:val="212121"/>
        </w:rPr>
        <w:t>im</w:t>
      </w:r>
      <w:r w:rsidR="00A809A9">
        <w:rPr>
          <w:rFonts w:ascii="Helvetica" w:hAnsi="Helvetica"/>
          <w:color w:val="212121"/>
        </w:rPr>
        <w:t xml:space="preserve"> Tachographen </w:t>
      </w:r>
      <w:r w:rsidR="00BD0857">
        <w:rPr>
          <w:rFonts w:ascii="Helvetica" w:hAnsi="Helvetica"/>
          <w:color w:val="212121"/>
        </w:rPr>
        <w:t>integriert</w:t>
      </w:r>
      <w:r w:rsidR="00683A61">
        <w:rPr>
          <w:rFonts w:ascii="Helvetica" w:hAnsi="Helvetica"/>
          <w:color w:val="212121"/>
        </w:rPr>
        <w:t xml:space="preserve">. </w:t>
      </w:r>
      <w:r w:rsidR="00640CF3">
        <w:rPr>
          <w:rFonts w:ascii="Helvetica" w:hAnsi="Helvetica"/>
          <w:color w:val="212121"/>
        </w:rPr>
        <w:t xml:space="preserve">Außerdem </w:t>
      </w:r>
      <w:r w:rsidR="008D48A5">
        <w:rPr>
          <w:rFonts w:ascii="Helvetica" w:hAnsi="Helvetica"/>
          <w:color w:val="212121"/>
        </w:rPr>
        <w:t xml:space="preserve">sind </w:t>
      </w:r>
      <w:r w:rsidR="00B744F6">
        <w:rPr>
          <w:rFonts w:ascii="Helvetica" w:hAnsi="Helvetica"/>
          <w:color w:val="212121"/>
        </w:rPr>
        <w:t xml:space="preserve">– anders als bei den im Markt gängigen Lösungen – </w:t>
      </w:r>
      <w:r w:rsidR="008D48A5">
        <w:rPr>
          <w:rFonts w:ascii="Helvetica" w:hAnsi="Helvetica"/>
          <w:color w:val="212121"/>
        </w:rPr>
        <w:t>keine Anpassungen</w:t>
      </w:r>
      <w:r w:rsidR="00640CF3">
        <w:rPr>
          <w:rFonts w:ascii="Helvetica" w:hAnsi="Helvetica"/>
          <w:color w:val="212121"/>
        </w:rPr>
        <w:t xml:space="preserve"> </w:t>
      </w:r>
      <w:r w:rsidR="008D48A5">
        <w:rPr>
          <w:rFonts w:ascii="Helvetica" w:hAnsi="Helvetica"/>
          <w:color w:val="212121"/>
        </w:rPr>
        <w:t>i</w:t>
      </w:r>
      <w:r w:rsidR="00BD0857">
        <w:rPr>
          <w:rFonts w:ascii="Helvetica" w:hAnsi="Helvetica"/>
          <w:color w:val="212121"/>
        </w:rPr>
        <w:t>n der</w:t>
      </w:r>
      <w:r w:rsidR="00640CF3">
        <w:rPr>
          <w:rFonts w:ascii="Helvetica" w:hAnsi="Helvetica"/>
          <w:color w:val="212121"/>
        </w:rPr>
        <w:t xml:space="preserve"> Fahrzeug</w:t>
      </w:r>
      <w:r w:rsidR="00BD0857">
        <w:rPr>
          <w:rFonts w:ascii="Helvetica" w:hAnsi="Helvetica"/>
          <w:color w:val="212121"/>
        </w:rPr>
        <w:t>elektrik und -elektronik erforderlich</w:t>
      </w:r>
      <w:r w:rsidR="00CF1970">
        <w:rPr>
          <w:rFonts w:ascii="Helvetica" w:hAnsi="Helvetica"/>
          <w:color w:val="212121"/>
        </w:rPr>
        <w:t xml:space="preserve">. Das macht </w:t>
      </w:r>
      <w:r w:rsidR="008D48A5">
        <w:rPr>
          <w:rFonts w:ascii="Helvetica" w:hAnsi="Helvetica"/>
          <w:color w:val="212121"/>
        </w:rPr>
        <w:t xml:space="preserve">ein </w:t>
      </w:r>
      <w:r w:rsidR="00BD0857">
        <w:rPr>
          <w:rFonts w:ascii="Helvetica" w:hAnsi="Helvetica"/>
          <w:color w:val="212121"/>
        </w:rPr>
        <w:t xml:space="preserve">preisgünstiges </w:t>
      </w:r>
      <w:r w:rsidR="008D48A5">
        <w:rPr>
          <w:rFonts w:ascii="Helvetica" w:hAnsi="Helvetica"/>
          <w:color w:val="212121"/>
        </w:rPr>
        <w:t>Nachrüsten problemlos möglich.</w:t>
      </w:r>
      <w:r w:rsidR="003B6394">
        <w:rPr>
          <w:rFonts w:ascii="Helvetica" w:hAnsi="Helvetica"/>
          <w:color w:val="212121"/>
        </w:rPr>
        <w:t xml:space="preserve"> </w:t>
      </w:r>
    </w:p>
    <w:p w14:paraId="3E8D7C4D" w14:textId="77777777" w:rsidR="003B6394" w:rsidRDefault="003B6394">
      <w:pPr>
        <w:keepLines w:val="0"/>
        <w:spacing w:after="160" w:line="259" w:lineRule="auto"/>
        <w:rPr>
          <w:rFonts w:ascii="Helvetica" w:hAnsi="Helvetica"/>
          <w:color w:val="212121"/>
        </w:rPr>
      </w:pPr>
      <w:r>
        <w:rPr>
          <w:rFonts w:ascii="Helvetica" w:hAnsi="Helvetica"/>
          <w:color w:val="212121"/>
        </w:rPr>
        <w:br w:type="page"/>
      </w:r>
    </w:p>
    <w:p w14:paraId="600BC0FD" w14:textId="29BFCFA3" w:rsidR="00EA73F6" w:rsidRDefault="00A3170E" w:rsidP="0026690F">
      <w:pPr>
        <w:rPr>
          <w:rFonts w:ascii="Helvetica" w:hAnsi="Helvetica"/>
          <w:color w:val="212121"/>
        </w:rPr>
      </w:pPr>
      <w:r>
        <w:rPr>
          <w:rFonts w:eastAsia="Calibri"/>
          <w:b/>
          <w:szCs w:val="24"/>
          <w:lang w:eastAsia="de-DE"/>
        </w:rPr>
        <w:lastRenderedPageBreak/>
        <w:t>Positionsdaten per GNSS-Anbindung</w:t>
      </w:r>
    </w:p>
    <w:p w14:paraId="5DAE1597" w14:textId="55FF6247" w:rsidR="00CD5D28" w:rsidRDefault="00CD0C3B" w:rsidP="00CD5D28">
      <w:pPr>
        <w:rPr>
          <w:rFonts w:ascii="Helvetica" w:hAnsi="Helvetica"/>
          <w:color w:val="212121"/>
        </w:rPr>
      </w:pPr>
      <w:r>
        <w:t>Zu</w:t>
      </w:r>
      <w:r w:rsidR="00E3686A">
        <w:t>dem regelt die Verordnung die Anbindung an ein globales Satelliten</w:t>
      </w:r>
      <w:r w:rsidR="00BD0857">
        <w:t>position</w:t>
      </w:r>
      <w:r w:rsidR="00E3686A">
        <w:t xml:space="preserve">ssystem (GNSS). </w:t>
      </w:r>
      <w:r w:rsidR="00CD5D28">
        <w:t>So werden die Positionsdaten automatisch beim Start und Ende der Schicht sowie nach drei Stunden Fahrzeit</w:t>
      </w:r>
      <w:r w:rsidR="00E7239E">
        <w:t xml:space="preserve"> und nach jedem </w:t>
      </w:r>
      <w:proofErr w:type="spellStart"/>
      <w:r w:rsidR="00E7239E">
        <w:t>Aktivitätenwechsel</w:t>
      </w:r>
      <w:proofErr w:type="spellEnd"/>
      <w:r w:rsidR="00CD5D28">
        <w:t xml:space="preserve"> aufgezeichnet. </w:t>
      </w:r>
      <w:r w:rsidR="001B6EA5">
        <w:t xml:space="preserve">Das sorgt für mehr Transparenz bei der Kontrolle. </w:t>
      </w:r>
      <w:r w:rsidR="00CD5D28">
        <w:t xml:space="preserve">Darüber hinaus können Positionsdaten zur Unterstützung </w:t>
      </w:r>
      <w:r w:rsidR="00E50DA1">
        <w:t xml:space="preserve">des </w:t>
      </w:r>
      <w:r w:rsidR="00CD5D28">
        <w:t>Flottenmanagement</w:t>
      </w:r>
      <w:r w:rsidR="00E50DA1">
        <w:t>s</w:t>
      </w:r>
      <w:r w:rsidR="00CD5D28">
        <w:t xml:space="preserve"> </w:t>
      </w:r>
      <w:r w:rsidR="00BD0857">
        <w:t xml:space="preserve">direkt aus dem Tachographen </w:t>
      </w:r>
      <w:r w:rsidR="00CD5D28">
        <w:t>genutzt werden</w:t>
      </w:r>
      <w:r w:rsidR="00E3686A">
        <w:t xml:space="preserve">. Der DTCO 4.0 unterstützt </w:t>
      </w:r>
      <w:r w:rsidR="00E50DA1">
        <w:t>neben dem</w:t>
      </w:r>
      <w:r w:rsidR="00E3686A">
        <w:t xml:space="preserve"> europäische</w:t>
      </w:r>
      <w:r w:rsidR="00E50DA1">
        <w:t>n</w:t>
      </w:r>
      <w:r w:rsidR="00E3686A">
        <w:t xml:space="preserve"> GNSS Galileo, </w:t>
      </w:r>
      <w:r w:rsidR="00E50DA1">
        <w:t xml:space="preserve">auch </w:t>
      </w:r>
      <w:r w:rsidR="00E3686A">
        <w:t>GPS</w:t>
      </w:r>
      <w:r w:rsidR="00E50DA1">
        <w:t xml:space="preserve"> und</w:t>
      </w:r>
      <w:r w:rsidR="00E3686A">
        <w:t xml:space="preserve"> </w:t>
      </w:r>
      <w:proofErr w:type="spellStart"/>
      <w:r w:rsidR="00E3686A">
        <w:t>Glonass</w:t>
      </w:r>
      <w:proofErr w:type="spellEnd"/>
      <w:r w:rsidR="00E3686A">
        <w:t>.</w:t>
      </w:r>
    </w:p>
    <w:p w14:paraId="0B2965E3" w14:textId="7069721E" w:rsidR="00625F87" w:rsidRDefault="00684567" w:rsidP="00625F87">
      <w:r w:rsidRPr="00981220">
        <w:t xml:space="preserve">Vorgeschrieben sind in Zukunft </w:t>
      </w:r>
      <w:r w:rsidR="00710969" w:rsidRPr="00981220">
        <w:t>erhöhte kryptografische Sicherheitsmechanismen und damit eine neue Verschlüsselungstechnologie</w:t>
      </w:r>
      <w:r w:rsidRPr="00981220">
        <w:t xml:space="preserve">. Dies betrifft zum einen die Kommunikation zwischen Geschwindigkeitssensor und </w:t>
      </w:r>
      <w:r w:rsidR="00DA797B">
        <w:t>d</w:t>
      </w:r>
      <w:r w:rsidR="00DA797B" w:rsidRPr="00981220">
        <w:t xml:space="preserve">igitalem </w:t>
      </w:r>
      <w:r w:rsidRPr="00981220">
        <w:t xml:space="preserve">Tachographen. Hierfür hat Continental den neuen KITAS-Impulsgeber </w:t>
      </w:r>
      <w:r w:rsidR="00BD0857">
        <w:t>4.0</w:t>
      </w:r>
      <w:r w:rsidR="00BD0857" w:rsidRPr="00981220">
        <w:t xml:space="preserve"> </w:t>
      </w:r>
      <w:r w:rsidRPr="00981220">
        <w:t>entwickelt</w:t>
      </w:r>
      <w:r w:rsidR="001E29FF" w:rsidRPr="00981220">
        <w:t>.</w:t>
      </w:r>
      <w:r w:rsidR="00CC7B6F" w:rsidRPr="00981220">
        <w:t xml:space="preserve"> </w:t>
      </w:r>
      <w:r w:rsidR="001E29FF" w:rsidRPr="00981220">
        <w:t>Z</w:t>
      </w:r>
      <w:r w:rsidR="00CC7B6F" w:rsidRPr="00981220">
        <w:t xml:space="preserve">usammen mit dem DTCO 4.0 </w:t>
      </w:r>
      <w:r w:rsidR="001E29FF" w:rsidRPr="00981220">
        <w:t xml:space="preserve">stellt er eine Systemeinheit dar und erfüllt die </w:t>
      </w:r>
      <w:r w:rsidR="001B6EA5">
        <w:t xml:space="preserve">sehr strengen </w:t>
      </w:r>
      <w:r w:rsidR="001E29FF" w:rsidRPr="00981220">
        <w:t xml:space="preserve">gesetzlichen Bestimmungen. </w:t>
      </w:r>
      <w:r w:rsidR="00981220">
        <w:t>„</w:t>
      </w:r>
      <w:r w:rsidR="00981220" w:rsidRPr="00B91817">
        <w:t>Durch das neue Public-Key-Verschlüsselungssystem</w:t>
      </w:r>
      <w:r w:rsidR="00FB7D0F" w:rsidRPr="00B91817">
        <w:t xml:space="preserve"> </w:t>
      </w:r>
      <w:r w:rsidR="00981220" w:rsidRPr="00B91817">
        <w:t xml:space="preserve">ist der DTCO 4.0 </w:t>
      </w:r>
      <w:r w:rsidR="00FB7D0F" w:rsidRPr="00B91817">
        <w:t xml:space="preserve">schon heute </w:t>
      </w:r>
      <w:r w:rsidR="00B91817" w:rsidRPr="00B91817">
        <w:t xml:space="preserve">mit einer </w:t>
      </w:r>
      <w:r w:rsidR="00FB7D0F" w:rsidRPr="00B91817">
        <w:t>zukunftsweisende</w:t>
      </w:r>
      <w:r w:rsidR="00B91817" w:rsidRPr="00B91817">
        <w:t>n</w:t>
      </w:r>
      <w:r w:rsidR="00FB7D0F" w:rsidRPr="00B91817">
        <w:t xml:space="preserve"> Sicherheit</w:t>
      </w:r>
      <w:r w:rsidR="00772EA2" w:rsidRPr="00B91817">
        <w:t>stechnologie</w:t>
      </w:r>
      <w:r w:rsidR="00B91817" w:rsidRPr="00B91817">
        <w:t xml:space="preserve"> ausgestattet“,</w:t>
      </w:r>
      <w:r w:rsidR="00FB7D0F" w:rsidRPr="00B91817">
        <w:t xml:space="preserve"> </w:t>
      </w:r>
      <w:r w:rsidR="00DF6964" w:rsidRPr="00B91817">
        <w:t xml:space="preserve">erklärt </w:t>
      </w:r>
      <w:r w:rsidR="00C056D4" w:rsidRPr="00B91817">
        <w:t xml:space="preserve">Dirk </w:t>
      </w:r>
      <w:proofErr w:type="spellStart"/>
      <w:r w:rsidR="00DF6964" w:rsidRPr="00B91817">
        <w:t>Gandras</w:t>
      </w:r>
      <w:proofErr w:type="spellEnd"/>
      <w:r w:rsidR="007C5079">
        <w:t>,</w:t>
      </w:r>
      <w:r w:rsidR="007C5079" w:rsidRPr="007C5079">
        <w:rPr>
          <w:rFonts w:cs="Arial"/>
          <w:bCs/>
          <w:iCs/>
        </w:rPr>
        <w:t xml:space="preserve"> </w:t>
      </w:r>
      <w:r w:rsidR="007C5079">
        <w:rPr>
          <w:rFonts w:cs="Arial"/>
          <w:bCs/>
          <w:iCs/>
        </w:rPr>
        <w:t>Programm-Manager T</w:t>
      </w:r>
      <w:r w:rsidR="00725F2B">
        <w:rPr>
          <w:rFonts w:cs="Arial"/>
          <w:bCs/>
          <w:iCs/>
        </w:rPr>
        <w:t>TS Vehicle Units</w:t>
      </w:r>
      <w:r w:rsidR="007C5079">
        <w:rPr>
          <w:rFonts w:cs="Arial"/>
          <w:bCs/>
          <w:iCs/>
        </w:rPr>
        <w:t xml:space="preserve"> bei Continental</w:t>
      </w:r>
      <w:r w:rsidR="00981220" w:rsidRPr="00B91817">
        <w:rPr>
          <w:rFonts w:cs="Arial"/>
          <w:bCs/>
          <w:iCs/>
        </w:rPr>
        <w:t>.</w:t>
      </w:r>
      <w:r w:rsidR="00625F87">
        <w:t xml:space="preserve"> </w:t>
      </w:r>
      <w:r w:rsidR="00E71FB8">
        <w:t>Neu verschlüsselt wird auch</w:t>
      </w:r>
      <w:r w:rsidR="001E29FF">
        <w:t xml:space="preserve"> </w:t>
      </w:r>
      <w:r w:rsidR="00625F87">
        <w:t xml:space="preserve">die </w:t>
      </w:r>
      <w:proofErr w:type="spellStart"/>
      <w:r w:rsidR="00625F87">
        <w:t>Tachographenkarten</w:t>
      </w:r>
      <w:proofErr w:type="spellEnd"/>
      <w:r w:rsidR="00625F87">
        <w:t>-K</w:t>
      </w:r>
      <w:r w:rsidR="00710969">
        <w:t xml:space="preserve">ommunikation. In Zukunft </w:t>
      </w:r>
      <w:r w:rsidR="001B6EA5">
        <w:t xml:space="preserve">unterstützen </w:t>
      </w:r>
      <w:r w:rsidR="00710969">
        <w:t xml:space="preserve">die </w:t>
      </w:r>
      <w:r w:rsidR="007C5079">
        <w:t>K</w:t>
      </w:r>
      <w:r w:rsidR="00710969">
        <w:t>arten zwei Verschlüss</w:t>
      </w:r>
      <w:r w:rsidR="00625F87">
        <w:t>elungstechnologien</w:t>
      </w:r>
      <w:r w:rsidR="00E562F6">
        <w:t>. Mit dem DTCO 4.0 können</w:t>
      </w:r>
      <w:r w:rsidR="00625F87">
        <w:t xml:space="preserve"> </w:t>
      </w:r>
      <w:r w:rsidR="00E562F6">
        <w:t xml:space="preserve">so </w:t>
      </w:r>
      <w:r w:rsidR="00625F87">
        <w:t>v</w:t>
      </w:r>
      <w:r w:rsidR="00FB7D0F" w:rsidRPr="00B91817">
        <w:t xml:space="preserve">orhandene Fahrer- und Unternehmenskarten </w:t>
      </w:r>
      <w:r w:rsidR="00E562F6">
        <w:t>bis zu deren Ablaufdatum</w:t>
      </w:r>
      <w:r w:rsidR="00B91817" w:rsidRPr="00B91817">
        <w:t xml:space="preserve"> </w:t>
      </w:r>
      <w:r w:rsidR="00FB7D0F" w:rsidRPr="00B91817">
        <w:t>weiterhin genutzt werden</w:t>
      </w:r>
      <w:r w:rsidR="00625F87">
        <w:t xml:space="preserve">. </w:t>
      </w:r>
    </w:p>
    <w:p w14:paraId="5825C3E1" w14:textId="0633E0AA" w:rsidR="00F13953" w:rsidRPr="00527086" w:rsidRDefault="00F13953" w:rsidP="00625F87">
      <w:pPr>
        <w:spacing w:before="480"/>
        <w:rPr>
          <w:rFonts w:eastAsia="Calibri"/>
          <w:b/>
          <w:szCs w:val="24"/>
          <w:lang w:eastAsia="de-DE"/>
        </w:rPr>
      </w:pPr>
      <w:r w:rsidRPr="00527086">
        <w:rPr>
          <w:rFonts w:eastAsia="Calibri"/>
          <w:b/>
          <w:szCs w:val="24"/>
          <w:lang w:eastAsia="de-DE"/>
        </w:rPr>
        <w:t>Vertrauenswürdige authenti</w:t>
      </w:r>
      <w:r w:rsidR="00525D9F">
        <w:rPr>
          <w:rFonts w:eastAsia="Calibri"/>
          <w:b/>
          <w:szCs w:val="24"/>
          <w:lang w:eastAsia="de-DE"/>
        </w:rPr>
        <w:t>s</w:t>
      </w:r>
      <w:r w:rsidRPr="00527086">
        <w:rPr>
          <w:rFonts w:eastAsia="Calibri"/>
          <w:b/>
          <w:szCs w:val="24"/>
          <w:lang w:eastAsia="de-DE"/>
        </w:rPr>
        <w:t>ierte Daten schaffen die Basis für kooperierende Dienste</w:t>
      </w:r>
    </w:p>
    <w:p w14:paraId="728CDFED" w14:textId="48DC8D20" w:rsidR="00E50DA1" w:rsidRDefault="00F13953" w:rsidP="00D36171">
      <w:r>
        <w:rPr>
          <w:lang w:eastAsia="de-DE"/>
        </w:rPr>
        <w:t xml:space="preserve">Die Welt der Logistik steht heute vor großen Herausforderungen: </w:t>
      </w:r>
      <w:r w:rsidR="005D5753">
        <w:rPr>
          <w:lang w:eastAsia="de-DE"/>
        </w:rPr>
        <w:t>D</w:t>
      </w:r>
      <w:r>
        <w:rPr>
          <w:lang w:eastAsia="de-DE"/>
        </w:rPr>
        <w:t>er Onlinehandel hat das Nutzerverhalten grundlegend verändert, die Komplexität der Logistikkette steig</w:t>
      </w:r>
      <w:r w:rsidR="00E50DA1">
        <w:rPr>
          <w:lang w:eastAsia="de-DE"/>
        </w:rPr>
        <w:t>t</w:t>
      </w:r>
      <w:r w:rsidR="00DA797B">
        <w:rPr>
          <w:lang w:eastAsia="de-DE"/>
        </w:rPr>
        <w:t>,</w:t>
      </w:r>
      <w:r w:rsidR="00E50DA1">
        <w:rPr>
          <w:lang w:eastAsia="de-DE"/>
        </w:rPr>
        <w:t xml:space="preserve"> n</w:t>
      </w:r>
      <w:r>
        <w:rPr>
          <w:lang w:eastAsia="de-DE"/>
        </w:rPr>
        <w:t xml:space="preserve">eue Mobilitätskonzepte entstehen. „Speditionen und Flottenmanager müssen in diesem Umfeld flexibel agieren. Digitalisierung, Vernetzung und Echtzeitdaten spielen für die Zukunft der Branche eine Schlüsselrolle“, sagt Dr. Lutz Scholten. </w:t>
      </w:r>
      <w:r w:rsidR="00A6371C">
        <w:rPr>
          <w:rFonts w:ascii="Helvetica" w:hAnsi="Helvetica"/>
          <w:color w:val="212121"/>
        </w:rPr>
        <w:t xml:space="preserve">Flottenmanager </w:t>
      </w:r>
      <w:r w:rsidR="007C5079">
        <w:rPr>
          <w:rFonts w:ascii="Helvetica" w:hAnsi="Helvetica"/>
          <w:color w:val="212121"/>
        </w:rPr>
        <w:t>profitieren</w:t>
      </w:r>
      <w:r w:rsidR="00A6371C">
        <w:rPr>
          <w:rFonts w:ascii="Helvetica" w:hAnsi="Helvetica"/>
          <w:color w:val="212121"/>
        </w:rPr>
        <w:t xml:space="preserve"> von </w:t>
      </w:r>
      <w:r w:rsidR="00F47ACD">
        <w:rPr>
          <w:rFonts w:ascii="Helvetica" w:hAnsi="Helvetica"/>
          <w:color w:val="212121"/>
        </w:rPr>
        <w:t xml:space="preserve">einer </w:t>
      </w:r>
      <w:r w:rsidR="000E3DDB" w:rsidRPr="000E3DDB">
        <w:rPr>
          <w:rFonts w:ascii="Helvetica" w:hAnsi="Helvetica"/>
          <w:color w:val="212121"/>
        </w:rPr>
        <w:t>ITS-Schnittstelle</w:t>
      </w:r>
      <w:r w:rsidR="000E3DDB">
        <w:rPr>
          <w:rFonts w:ascii="Helvetica" w:hAnsi="Helvetica"/>
          <w:color w:val="212121"/>
        </w:rPr>
        <w:t xml:space="preserve"> (Intelligent Transportation Systems), die zahlreiche Informationen aus dem </w:t>
      </w:r>
      <w:r w:rsidR="00A6371C">
        <w:rPr>
          <w:rFonts w:ascii="Helvetica" w:hAnsi="Helvetica"/>
          <w:color w:val="212121"/>
        </w:rPr>
        <w:t>DTCO 4.0</w:t>
      </w:r>
      <w:r w:rsidR="000E3DDB">
        <w:rPr>
          <w:rFonts w:ascii="Helvetica" w:hAnsi="Helvetica"/>
          <w:color w:val="212121"/>
        </w:rPr>
        <w:t xml:space="preserve"> über </w:t>
      </w:r>
      <w:r w:rsidR="000E3DDB">
        <w:t>ein standardisierte</w:t>
      </w:r>
      <w:r w:rsidR="00AC754F">
        <w:t>s</w:t>
      </w:r>
      <w:r>
        <w:t xml:space="preserve"> Interface bereit</w:t>
      </w:r>
      <w:r w:rsidR="000E3DDB">
        <w:t xml:space="preserve">stellt. </w:t>
      </w:r>
      <w:r w:rsidR="00BE5EF1">
        <w:t>D</w:t>
      </w:r>
      <w:r w:rsidR="00BD0857">
        <w:t xml:space="preserve">ie Verfügung über diese mehr als 70 </w:t>
      </w:r>
      <w:r w:rsidR="00C37819">
        <w:t xml:space="preserve">verschiedenen Informationen </w:t>
      </w:r>
      <w:r w:rsidR="00BE5EF1">
        <w:t>ermöglich</w:t>
      </w:r>
      <w:r w:rsidR="00E21355">
        <w:t>t</w:t>
      </w:r>
      <w:r w:rsidR="00BE5EF1">
        <w:t xml:space="preserve"> ein</w:t>
      </w:r>
      <w:r w:rsidR="002D7136">
        <w:t>e noch effizientere</w:t>
      </w:r>
      <w:r w:rsidR="00BE5EF1">
        <w:t xml:space="preserve"> </w:t>
      </w:r>
      <w:r w:rsidR="002D7136">
        <w:t>Transportplanung</w:t>
      </w:r>
      <w:r w:rsidR="00BE5EF1">
        <w:t xml:space="preserve">. </w:t>
      </w:r>
      <w:r w:rsidR="00C63BE2">
        <w:t>Der Gesetzgeber sieht die ITS-Schnittstelle nur optional vor – der Technologiekonzern hat sie als Standard implementiert.</w:t>
      </w:r>
      <w:r w:rsidR="001C4024">
        <w:t xml:space="preserve"> </w:t>
      </w:r>
    </w:p>
    <w:p w14:paraId="7806880A" w14:textId="32D5FDF3" w:rsidR="00527086" w:rsidRDefault="00F13953" w:rsidP="00527086">
      <w:pPr>
        <w:rPr>
          <w:rFonts w:cs="Arial"/>
        </w:rPr>
      </w:pPr>
      <w:r>
        <w:lastRenderedPageBreak/>
        <w:t xml:space="preserve">Doch auch die Dienstleister der Flotten oder die Behörden können durch die neuen technischen Möglichkeiten profitieren. </w:t>
      </w:r>
      <w:r>
        <w:rPr>
          <w:lang w:eastAsia="de-DE"/>
        </w:rPr>
        <w:t xml:space="preserve">Mit dem DTCO 4.0 von Continental </w:t>
      </w:r>
      <w:r w:rsidR="00E50DA1">
        <w:rPr>
          <w:lang w:eastAsia="de-DE"/>
        </w:rPr>
        <w:t xml:space="preserve">wird zum Beispiel </w:t>
      </w:r>
      <w:r>
        <w:rPr>
          <w:lang w:eastAsia="de-DE"/>
        </w:rPr>
        <w:t>eine direkte Abwicklung der Maut, sogar mit integriertem On-Board-Wiegesystem</w:t>
      </w:r>
      <w:r w:rsidR="00E50DA1">
        <w:rPr>
          <w:lang w:eastAsia="de-DE"/>
        </w:rPr>
        <w:t xml:space="preserve"> </w:t>
      </w:r>
      <w:r>
        <w:rPr>
          <w:lang w:eastAsia="de-DE"/>
        </w:rPr>
        <w:t>möglich</w:t>
      </w:r>
      <w:r w:rsidR="00E50DA1">
        <w:rPr>
          <w:lang w:eastAsia="de-DE"/>
        </w:rPr>
        <w:t>.</w:t>
      </w:r>
      <w:r>
        <w:rPr>
          <w:lang w:eastAsia="de-DE"/>
        </w:rPr>
        <w:t xml:space="preserve"> </w:t>
      </w:r>
      <w:r w:rsidR="00527086" w:rsidRPr="009C5064">
        <w:t>So sind mit der integrierten DSRC-Verbindung bereits die technischen Voraussetzungen geschaffen, länderspezifische Funktionen zur Mautabrechnung und Mautüberwachung im Tachogra</w:t>
      </w:r>
      <w:r w:rsidR="00527086">
        <w:t>ph</w:t>
      </w:r>
      <w:r w:rsidR="00527086" w:rsidRPr="009C5064">
        <w:t xml:space="preserve">en zu applizieren. </w:t>
      </w:r>
      <w:r w:rsidR="00527086">
        <w:t xml:space="preserve">Zusätzliche On-Board-Units könnten damit entfallen. Zugleich </w:t>
      </w:r>
      <w:r w:rsidR="005D5753">
        <w:t xml:space="preserve">lässt sich </w:t>
      </w:r>
      <w:r w:rsidR="00527086">
        <w:t xml:space="preserve">die Maut fairer gestalten, wenn zugleich </w:t>
      </w:r>
      <w:r w:rsidR="00527086" w:rsidRPr="009C5064">
        <w:rPr>
          <w:rFonts w:cs="Arial"/>
        </w:rPr>
        <w:t xml:space="preserve">Gewichtsdaten </w:t>
      </w:r>
      <w:r w:rsidR="00527086">
        <w:rPr>
          <w:rFonts w:cs="Arial"/>
        </w:rPr>
        <w:t>übermittelt werden,</w:t>
      </w:r>
      <w:r w:rsidR="00527086" w:rsidRPr="009C5064">
        <w:rPr>
          <w:rFonts w:cs="Arial"/>
        </w:rPr>
        <w:t xml:space="preserve"> die von </w:t>
      </w:r>
      <w:r w:rsidR="00527086">
        <w:rPr>
          <w:rFonts w:cs="Arial"/>
        </w:rPr>
        <w:t>Sensoren an den Achsen erhoben</w:t>
      </w:r>
      <w:r w:rsidR="00527086" w:rsidRPr="009C5064">
        <w:rPr>
          <w:rFonts w:cs="Arial"/>
        </w:rPr>
        <w:t xml:space="preserve"> und verschlüsselt an den Tachogra</w:t>
      </w:r>
      <w:r w:rsidR="00527086">
        <w:rPr>
          <w:rFonts w:cs="Arial"/>
        </w:rPr>
        <w:t>phen gesendet werden. In Zukunft wäre dann</w:t>
      </w:r>
      <w:r w:rsidR="00527086" w:rsidRPr="009C5064">
        <w:rPr>
          <w:rFonts w:cs="Arial"/>
        </w:rPr>
        <w:t xml:space="preserve"> die tatsächliche Achslas</w:t>
      </w:r>
      <w:r w:rsidR="00527086">
        <w:rPr>
          <w:rFonts w:cs="Arial"/>
        </w:rPr>
        <w:t>t entscheidend für die Berechnung der Maut</w:t>
      </w:r>
      <w:r w:rsidR="00527086" w:rsidRPr="009C5064">
        <w:rPr>
          <w:rFonts w:cs="Arial"/>
        </w:rPr>
        <w:t>.</w:t>
      </w:r>
    </w:p>
    <w:p w14:paraId="0F60709B" w14:textId="01F20C67" w:rsidR="009B37F5" w:rsidRDefault="00527086" w:rsidP="00D36171">
      <w:pPr>
        <w:rPr>
          <w:lang w:eastAsia="de-DE"/>
        </w:rPr>
      </w:pPr>
      <w:r>
        <w:rPr>
          <w:lang w:eastAsia="de-DE"/>
        </w:rPr>
        <w:t xml:space="preserve">Werden die sicheren Daten aus dem Tachographen an andere Datenverarbeitungssysteme weitergegeben, sind viele weitere Anwendungsfälle denkbar. So könnten Informationen über den Tankinhalt mit sicheren Füllstandsensoren ermittelt und an Systeme von Tankkartenunternehmen gesendet werden. Apps könnten Informationen aus dem DTCO nutzen, um Fahrer zu einer nahegelegenen günstigen Tankstelle oder einem perfekt zum Beginn der Ruhezeiten erreichbaren Parkplatz zu lotsen. Eine weitere Möglichkeit ist die </w:t>
      </w:r>
      <w:r w:rsidR="00625F87">
        <w:rPr>
          <w:lang w:eastAsia="de-DE"/>
        </w:rPr>
        <w:t>Bereitstellung der D</w:t>
      </w:r>
      <w:r>
        <w:rPr>
          <w:lang w:eastAsia="de-DE"/>
        </w:rPr>
        <w:t xml:space="preserve">aten an </w:t>
      </w:r>
      <w:r>
        <w:rPr>
          <w:rFonts w:ascii="Helvetica" w:eastAsia="SimSun" w:hAnsi="Helvetica"/>
          <w:color w:val="000000"/>
          <w:lang w:eastAsia="zh-CN"/>
        </w:rPr>
        <w:t xml:space="preserve">Dienstleister für die Gehaltsabrechnung oder an Versicherungsgeber zur </w:t>
      </w:r>
      <w:r w:rsidR="00625F87">
        <w:rPr>
          <w:rFonts w:ascii="Helvetica" w:eastAsia="SimSun" w:hAnsi="Helvetica"/>
          <w:color w:val="000000"/>
          <w:lang w:eastAsia="zh-CN"/>
        </w:rPr>
        <w:t>individuellen Berechnung von Tarifen</w:t>
      </w:r>
      <w:r>
        <w:rPr>
          <w:rFonts w:ascii="Helvetica" w:eastAsia="SimSun" w:hAnsi="Helvetica"/>
          <w:color w:val="000000"/>
          <w:lang w:eastAsia="zh-CN"/>
        </w:rPr>
        <w:t xml:space="preserve">. </w:t>
      </w:r>
      <w:r w:rsidR="00E50DA1">
        <w:rPr>
          <w:rFonts w:ascii="Helvetica" w:eastAsia="SimSun" w:hAnsi="Helvetica"/>
          <w:color w:val="000000"/>
          <w:lang w:eastAsia="zh-CN"/>
        </w:rPr>
        <w:t>Continental hat bereits Schnittstellen entwickelt, um den Austausch der authentisierten, vertrauenswürdigen Daten aus dem Tachographen zu ermöglichen.</w:t>
      </w:r>
      <w:r w:rsidR="00555CE9">
        <w:rPr>
          <w:lang w:eastAsia="de-DE"/>
        </w:rPr>
        <w:t xml:space="preserve"> </w:t>
      </w:r>
      <w:r w:rsidR="009B37F5">
        <w:rPr>
          <w:rFonts w:ascii="Helvetica" w:hAnsi="Helvetica"/>
          <w:color w:val="212121"/>
        </w:rPr>
        <w:t xml:space="preserve">Berücksichtigt wurde bei der gesamten Systementwicklung auch die Datenschutz-Grundverordnung (DSGVO) der EU. Flottenmanager und Serviceprovider erkennen </w:t>
      </w:r>
      <w:r w:rsidR="00D92B40">
        <w:rPr>
          <w:rFonts w:ascii="Helvetica" w:hAnsi="Helvetica"/>
          <w:color w:val="212121"/>
        </w:rPr>
        <w:t>so sehr schnell</w:t>
      </w:r>
      <w:r w:rsidR="009B37F5">
        <w:rPr>
          <w:rFonts w:ascii="Helvetica" w:hAnsi="Helvetica"/>
          <w:color w:val="212121"/>
        </w:rPr>
        <w:t xml:space="preserve">, welche </w:t>
      </w:r>
      <w:proofErr w:type="spellStart"/>
      <w:r w:rsidR="009B37F5">
        <w:rPr>
          <w:rFonts w:ascii="Helvetica" w:hAnsi="Helvetica"/>
          <w:color w:val="212121"/>
        </w:rPr>
        <w:t>Tachographendaten</w:t>
      </w:r>
      <w:proofErr w:type="spellEnd"/>
      <w:r w:rsidR="009B37F5">
        <w:rPr>
          <w:rFonts w:ascii="Helvetica" w:hAnsi="Helvetica"/>
          <w:color w:val="212121"/>
        </w:rPr>
        <w:t xml:space="preserve"> unter die DSGVO fallen und der Zustimmung durch den Fahrer bedürfen.</w:t>
      </w:r>
    </w:p>
    <w:p w14:paraId="2EEF0CF0" w14:textId="452B74BC" w:rsidR="00555CE9" w:rsidRDefault="00527086" w:rsidP="00D36171">
      <w:pPr>
        <w:rPr>
          <w:lang w:eastAsia="de-DE"/>
        </w:rPr>
        <w:sectPr w:rsidR="00555CE9" w:rsidSect="00527086">
          <w:headerReference w:type="default" r:id="rId10"/>
          <w:footerReference w:type="default" r:id="rId11"/>
          <w:pgSz w:w="11906" w:h="16838"/>
          <w:pgMar w:top="2835" w:right="851" w:bottom="1134" w:left="1418" w:header="709" w:footer="454" w:gutter="0"/>
          <w:cols w:space="720"/>
        </w:sectPr>
      </w:pPr>
      <w:r>
        <w:rPr>
          <w:lang w:eastAsia="de-DE"/>
        </w:rPr>
        <w:t xml:space="preserve">Basis für </w:t>
      </w:r>
      <w:r w:rsidR="009B37F5">
        <w:rPr>
          <w:lang w:eastAsia="de-DE"/>
        </w:rPr>
        <w:t>die beschriebene</w:t>
      </w:r>
      <w:r>
        <w:rPr>
          <w:lang w:eastAsia="de-DE"/>
        </w:rPr>
        <w:t xml:space="preserve"> Weiterverarbeitung der </w:t>
      </w:r>
      <w:proofErr w:type="spellStart"/>
      <w:r>
        <w:rPr>
          <w:lang w:eastAsia="de-DE"/>
        </w:rPr>
        <w:t>Tachographendaten</w:t>
      </w:r>
      <w:proofErr w:type="spellEnd"/>
      <w:r>
        <w:rPr>
          <w:lang w:eastAsia="de-DE"/>
        </w:rPr>
        <w:t xml:space="preserve"> ist die Flottenmanagement-Software TIS-Web von Continental.</w:t>
      </w:r>
      <w:r w:rsidRPr="00B4241D">
        <w:rPr>
          <w:lang w:eastAsia="de-DE"/>
        </w:rPr>
        <w:t xml:space="preserve"> </w:t>
      </w:r>
      <w:r w:rsidR="00E50DA1">
        <w:rPr>
          <w:lang w:eastAsia="de-DE"/>
        </w:rPr>
        <w:t xml:space="preserve">Grundlage aller </w:t>
      </w:r>
      <w:r w:rsidR="00555CE9">
        <w:rPr>
          <w:lang w:eastAsia="de-DE"/>
        </w:rPr>
        <w:t>möglichen Services</w:t>
      </w:r>
      <w:r w:rsidR="00E50DA1">
        <w:rPr>
          <w:lang w:eastAsia="de-DE"/>
        </w:rPr>
        <w:t xml:space="preserve"> sind die hohen Standards beim Schutz </w:t>
      </w:r>
      <w:r w:rsidR="00555CE9">
        <w:rPr>
          <w:lang w:eastAsia="de-DE"/>
        </w:rPr>
        <w:t>sämtlicher</w:t>
      </w:r>
      <w:r w:rsidR="00E50DA1">
        <w:rPr>
          <w:lang w:eastAsia="de-DE"/>
        </w:rPr>
        <w:t xml:space="preserve"> Daten, die durch den Tachographen erhoben werden.</w:t>
      </w:r>
      <w:r w:rsidR="00555CE9">
        <w:rPr>
          <w:lang w:eastAsia="de-DE"/>
        </w:rPr>
        <w:t xml:space="preserve"> „Mit dem DTCO 4.0 steigt die Anzahl der Daten, mit denen wir </w:t>
      </w:r>
      <w:r w:rsidR="00E562F6">
        <w:rPr>
          <w:lang w:eastAsia="de-DE"/>
        </w:rPr>
        <w:t xml:space="preserve">übergeordnete Flottenmanagementsysteme gezielt und unter Berücksichtigung der </w:t>
      </w:r>
      <w:r w:rsidR="00E22F67">
        <w:rPr>
          <w:lang w:eastAsia="de-DE"/>
        </w:rPr>
        <w:t xml:space="preserve">DSGVO </w:t>
      </w:r>
      <w:r w:rsidR="00555CE9">
        <w:rPr>
          <w:lang w:eastAsia="de-DE"/>
        </w:rPr>
        <w:t>unterstützen können</w:t>
      </w:r>
      <w:r w:rsidR="00E22F67">
        <w:rPr>
          <w:lang w:eastAsia="de-DE"/>
        </w:rPr>
        <w:t>,</w:t>
      </w:r>
      <w:r w:rsidR="00555CE9">
        <w:rPr>
          <w:lang w:eastAsia="de-DE"/>
        </w:rPr>
        <w:t xml:space="preserve"> stark an</w:t>
      </w:r>
      <w:r w:rsidR="00E22F67">
        <w:rPr>
          <w:lang w:eastAsia="de-DE"/>
        </w:rPr>
        <w:t>.</w:t>
      </w:r>
      <w:r w:rsidR="00555CE9">
        <w:rPr>
          <w:lang w:eastAsia="de-DE"/>
        </w:rPr>
        <w:t xml:space="preserve"> </w:t>
      </w:r>
      <w:r w:rsidR="00E22F67">
        <w:rPr>
          <w:lang w:eastAsia="de-DE"/>
        </w:rPr>
        <w:t>D</w:t>
      </w:r>
      <w:r w:rsidR="00555CE9">
        <w:rPr>
          <w:lang w:eastAsia="de-DE"/>
        </w:rPr>
        <w:t xml:space="preserve">amit steigt auch die Summe der Möglichkeiten“, sagt Dr. Lutz Scholten. „Wir freuen uns darauf, </w:t>
      </w:r>
      <w:r w:rsidR="00E22F67">
        <w:rPr>
          <w:lang w:eastAsia="de-DE"/>
        </w:rPr>
        <w:t xml:space="preserve">die Transportindustrie </w:t>
      </w:r>
      <w:r w:rsidR="00555CE9">
        <w:rPr>
          <w:lang w:eastAsia="de-DE"/>
        </w:rPr>
        <w:t>bei der Umsetzung neuer Ideen mit unserer Kompetenz für Tachograph und Telematik zu unterstützen.“</w:t>
      </w:r>
    </w:p>
    <w:p w14:paraId="622098AC" w14:textId="77777777" w:rsidR="00AE2D75" w:rsidRDefault="000350FA" w:rsidP="00AE2D75">
      <w:pPr>
        <w:pStyle w:val="Boilerplate"/>
      </w:pPr>
      <w:r w:rsidRPr="000350FA">
        <w:rPr>
          <w:rFonts w:eastAsia="Times New Roman"/>
        </w:rPr>
        <w:lastRenderedPageBreak/>
        <w:t>Continental entwickelt wegweisende Technologien und Dienste für die nachhaltige und vernetzte Mobilität der Menschen und ihrer Güter. Das 1871 gegründete Technologieunternehmen bietet sichere, effiziente, intelligente und erschwingliche Lösungen für Fahrzeuge, Maschinen, Verkehr und Transport. Continental erzielte 2017 einen Umsatz von 44 Milliarden Euro und beschäftigt aktuell mehr als 2</w:t>
      </w:r>
      <w:r w:rsidR="00B1234E">
        <w:rPr>
          <w:rFonts w:eastAsia="Times New Roman"/>
        </w:rPr>
        <w:t>40</w:t>
      </w:r>
      <w:r w:rsidRPr="000350FA">
        <w:rPr>
          <w:rFonts w:eastAsia="Times New Roman"/>
        </w:rPr>
        <w:t>.000 Mitarbeiter in 61 Ländern.</w:t>
      </w:r>
    </w:p>
    <w:p w14:paraId="178DDB2C" w14:textId="349EBCD3" w:rsidR="00B11031" w:rsidRDefault="00C34255" w:rsidP="00B11031">
      <w:pPr>
        <w:pStyle w:val="Boilerplate"/>
      </w:pPr>
      <w:r>
        <w:t>In der Division Interior dreht sich alles um das Informationsmanagement im Fahrzeug und darüber hinaus. Zum Produktspektrum für verschiedene Fahrzeugkategorien gehören Instrumente, Multifunktionsanzeigen und Head-</w:t>
      </w:r>
      <w:proofErr w:type="spellStart"/>
      <w:r>
        <w:t>up</w:t>
      </w:r>
      <w:proofErr w:type="spellEnd"/>
      <w:r>
        <w:t>-Displays, Kontroll- und Steuergeräte, Zugangskontroll- und Reifeninformationssysteme, Radios, Infotainment- und Bediensysteme, Klimabediengeräte, Software, Cockpits sowie Lösungen und Dienste für Telematik und Intelligente Transport Systeme. Interior b</w:t>
      </w:r>
      <w:r w:rsidR="00E7239E">
        <w:t>eschäftigt weltweit über 46</w:t>
      </w:r>
      <w:r>
        <w:t>.000 Mitarbeiter und erzielte 2017 einen Umsatz von 9,3 Milliarden Euro.</w:t>
      </w:r>
    </w:p>
    <w:p w14:paraId="381DF4E9" w14:textId="77777777" w:rsidR="00AE2D75" w:rsidRDefault="00B11031" w:rsidP="00B11031">
      <w:pPr>
        <w:pStyle w:val="Boilerplate"/>
      </w:pPr>
      <w:r>
        <w:t xml:space="preserve">Als Bestandteil der Division Interior sind die Nutzfahrzeug- und Handelsaktivitäten der Continental in der Business Unit Commercial </w:t>
      </w:r>
      <w:proofErr w:type="spellStart"/>
      <w:r>
        <w:t>Vehicles</w:t>
      </w:r>
      <w:proofErr w:type="spellEnd"/>
      <w:r>
        <w:t xml:space="preserve"> &amp; </w:t>
      </w:r>
      <w:proofErr w:type="spellStart"/>
      <w:r>
        <w:t>Aftermarket</w:t>
      </w:r>
      <w:proofErr w:type="spellEnd"/>
      <w:r>
        <w:t xml:space="preserve"> zusammengefasst. Ein globales Netz an Vertriebs- und Servicegesellschaften sorgt für die Nähe zum Kunden vor Ort. Mit den Produktmarken Continental, VDO, ATE, </w:t>
      </w:r>
      <w:proofErr w:type="spellStart"/>
      <w:r>
        <w:t>Galfer</w:t>
      </w:r>
      <w:proofErr w:type="spellEnd"/>
      <w:r>
        <w:t xml:space="preserve"> und </w:t>
      </w:r>
      <w:proofErr w:type="spellStart"/>
      <w:r>
        <w:t>Barum</w:t>
      </w:r>
      <w:proofErr w:type="spellEnd"/>
      <w:r>
        <w:t xml:space="preserve"> bietet der Geschäftsbereich elektronische Produkte, Systeme und Dienstleistungen für Nutz- und Spezialfahrzeuge, ein umfangreiches Produktspektrum für Fachwerkstätten sowie Ersatz- und Verschleißteile für den freien Kfz-Teilehandel, markenunabhängige Werkstätten und die Versorgung nach Serienauslauf beim Automobilhersteller.</w:t>
      </w:r>
    </w:p>
    <w:p w14:paraId="2B21F33A" w14:textId="77777777" w:rsidR="00B91817" w:rsidRPr="00AE2D75" w:rsidRDefault="00B91817" w:rsidP="00B11031">
      <w:pPr>
        <w:pStyle w:val="Boilerplate"/>
      </w:pPr>
    </w:p>
    <w:p w14:paraId="704964E2" w14:textId="77777777" w:rsidR="00FB26BF" w:rsidRDefault="00AE2D75" w:rsidP="00FB26BF">
      <w:pPr>
        <w:pStyle w:val="LinksJournalist"/>
        <w:ind w:left="708" w:hanging="708"/>
      </w:pPr>
      <w:r>
        <w:t xml:space="preserve">Kontakt für Journalisten </w:t>
      </w:r>
    </w:p>
    <w:p w14:paraId="4AB034ED" w14:textId="77777777" w:rsidR="00A27CDF" w:rsidRDefault="00EF2AB2" w:rsidP="00A27CDF">
      <w:pPr>
        <w:pStyle w:val="LinksJournalist"/>
        <w:jc w:val="center"/>
      </w:pPr>
      <w:r>
        <w:rPr>
          <w:b w:val="0"/>
          <w:noProof/>
        </w:rPr>
        <w:pict w14:anchorId="719A82C0">
          <v:rect id="_x0000_i1025" alt="" style="width:481.85pt;height:1pt;mso-wrap-style:square;mso-width-percent:0;mso-height-percent:0;mso-width-percent:0;mso-height-percent:0;v-text-anchor:top" o:hralign="center" o:hrstd="t" o:hrnoshade="t" o:hr="t" fillcolor="black" stroked="f"/>
        </w:pict>
      </w:r>
    </w:p>
    <w:p w14:paraId="64EB47A1" w14:textId="77777777" w:rsidR="00A27CDF" w:rsidRDefault="00A27CDF" w:rsidP="00A27CDF">
      <w:pPr>
        <w:keepLines w:val="0"/>
        <w:spacing w:after="0" w:line="240" w:lineRule="auto"/>
        <w:rPr>
          <w:b/>
        </w:rPr>
        <w:sectPr w:rsidR="00A27CDF" w:rsidSect="00527086">
          <w:pgSz w:w="11906" w:h="16838"/>
          <w:pgMar w:top="2835" w:right="851" w:bottom="1134" w:left="1418" w:header="709" w:footer="454" w:gutter="0"/>
          <w:cols w:space="720"/>
        </w:sectPr>
      </w:pPr>
    </w:p>
    <w:p w14:paraId="3127DC08" w14:textId="77777777" w:rsidR="00375114" w:rsidRPr="00D90508" w:rsidRDefault="00375114" w:rsidP="00375114">
      <w:pPr>
        <w:pStyle w:val="Zweispaltig"/>
        <w:rPr>
          <w:rFonts w:cs="Arial"/>
          <w:szCs w:val="22"/>
          <w:lang w:val="en-US"/>
        </w:rPr>
      </w:pPr>
      <w:r w:rsidRPr="00D90508">
        <w:rPr>
          <w:rFonts w:cs="Arial"/>
          <w:szCs w:val="22"/>
          <w:lang w:val="en-US"/>
        </w:rPr>
        <w:t>Oliver Heil</w:t>
      </w:r>
    </w:p>
    <w:p w14:paraId="6130F200" w14:textId="77777777" w:rsidR="00375114" w:rsidRPr="00D90508" w:rsidRDefault="00375114" w:rsidP="00375114">
      <w:pPr>
        <w:pStyle w:val="Zweispaltig"/>
        <w:rPr>
          <w:rFonts w:cs="Arial"/>
          <w:szCs w:val="22"/>
          <w:lang w:val="en-US"/>
        </w:rPr>
      </w:pPr>
      <w:r w:rsidRPr="00D90508">
        <w:rPr>
          <w:rFonts w:cs="Arial"/>
          <w:szCs w:val="22"/>
          <w:lang w:val="en-US"/>
        </w:rPr>
        <w:t>Manager Media Relations</w:t>
      </w:r>
    </w:p>
    <w:p w14:paraId="2DC0D4B3" w14:textId="77777777" w:rsidR="00375114" w:rsidRPr="00001393" w:rsidRDefault="00375114" w:rsidP="00375114">
      <w:pPr>
        <w:pStyle w:val="Zweispaltig"/>
        <w:rPr>
          <w:rFonts w:cs="Arial"/>
          <w:szCs w:val="22"/>
          <w:lang w:val="en-US"/>
        </w:rPr>
      </w:pPr>
      <w:r w:rsidRPr="00001393">
        <w:rPr>
          <w:rFonts w:cs="Arial"/>
          <w:szCs w:val="22"/>
          <w:lang w:val="en-US"/>
        </w:rPr>
        <w:t>Commercial Vehicles &amp; Aftermarket</w:t>
      </w:r>
    </w:p>
    <w:p w14:paraId="59ACA3AE" w14:textId="77777777" w:rsidR="00375114" w:rsidRPr="00001393" w:rsidRDefault="00375114" w:rsidP="00375114">
      <w:pPr>
        <w:pStyle w:val="Zweispaltig"/>
        <w:rPr>
          <w:rFonts w:cs="Arial"/>
          <w:szCs w:val="22"/>
          <w:lang w:val="en-US"/>
        </w:rPr>
      </w:pPr>
      <w:r w:rsidRPr="00001393">
        <w:rPr>
          <w:rFonts w:cs="Arial"/>
          <w:szCs w:val="22"/>
          <w:lang w:val="en-US"/>
        </w:rPr>
        <w:t>Continental</w:t>
      </w:r>
    </w:p>
    <w:p w14:paraId="4F101D15" w14:textId="77777777" w:rsidR="00375114" w:rsidRPr="00001393" w:rsidRDefault="00375114" w:rsidP="00375114">
      <w:pPr>
        <w:pStyle w:val="Zweispaltig"/>
        <w:rPr>
          <w:rFonts w:cs="Arial"/>
          <w:szCs w:val="22"/>
          <w:lang w:val="en-US"/>
        </w:rPr>
      </w:pPr>
      <w:r w:rsidRPr="00001393">
        <w:rPr>
          <w:rFonts w:cs="Arial"/>
          <w:szCs w:val="22"/>
          <w:lang w:val="en-US"/>
        </w:rPr>
        <w:t>Telefon: +49 69 7603-9406</w:t>
      </w:r>
    </w:p>
    <w:p w14:paraId="3838846C" w14:textId="77777777" w:rsidR="00FB26BF" w:rsidRPr="004D20AA" w:rsidRDefault="00375114" w:rsidP="00375114">
      <w:pPr>
        <w:keepLines w:val="0"/>
        <w:spacing w:after="0" w:line="240" w:lineRule="auto"/>
        <w:rPr>
          <w:rFonts w:eastAsia="Calibri" w:cs="Times New Roman"/>
          <w:szCs w:val="24"/>
          <w:lang w:eastAsia="de-DE"/>
        </w:rPr>
      </w:pPr>
      <w:r w:rsidRPr="00C33F6F">
        <w:rPr>
          <w:rFonts w:cs="Arial"/>
        </w:rPr>
        <w:t>E-Mail: oliver.heil@continental-corporation.com</w:t>
      </w:r>
    </w:p>
    <w:p w14:paraId="6B3CFC3F" w14:textId="77777777" w:rsidR="00FB26BF" w:rsidRDefault="00FB26BF" w:rsidP="00B87B51">
      <w:pPr>
        <w:pStyle w:val="LinksJournalist"/>
        <w:rPr>
          <w:b w:val="0"/>
        </w:rPr>
      </w:pPr>
    </w:p>
    <w:p w14:paraId="1DA5F500" w14:textId="77777777" w:rsidR="00FB26BF" w:rsidRDefault="00FB26BF" w:rsidP="00B87B51">
      <w:pPr>
        <w:pStyle w:val="LinksJournalist"/>
        <w:rPr>
          <w:b w:val="0"/>
        </w:rPr>
      </w:pPr>
    </w:p>
    <w:p w14:paraId="02B4BB13" w14:textId="77777777" w:rsidR="00FB26BF" w:rsidRDefault="00FB26BF" w:rsidP="00B87B51">
      <w:pPr>
        <w:pStyle w:val="LinksJournalist"/>
        <w:rPr>
          <w:b w:val="0"/>
        </w:rPr>
      </w:pPr>
    </w:p>
    <w:p w14:paraId="6A79729C" w14:textId="77777777" w:rsidR="00375114" w:rsidRPr="00375114" w:rsidRDefault="00375114" w:rsidP="00375114">
      <w:pPr>
        <w:rPr>
          <w:lang w:eastAsia="de-DE"/>
        </w:rPr>
      </w:pPr>
    </w:p>
    <w:p w14:paraId="502EB90B" w14:textId="77777777" w:rsidR="00137C19" w:rsidRDefault="00137C19" w:rsidP="00FB26BF">
      <w:pPr>
        <w:pStyle w:val="LinksJournalist"/>
        <w:ind w:left="708" w:hanging="708"/>
      </w:pPr>
    </w:p>
    <w:p w14:paraId="2B7DBAD5" w14:textId="77777777" w:rsidR="00A27CDF" w:rsidRPr="00A27CDF" w:rsidRDefault="00A27CDF" w:rsidP="00A27CDF">
      <w:pPr>
        <w:rPr>
          <w:lang w:eastAsia="de-DE"/>
        </w:rPr>
        <w:sectPr w:rsidR="00A27CDF" w:rsidRPr="00A27CDF" w:rsidSect="00137C19">
          <w:type w:val="continuous"/>
          <w:pgSz w:w="11906" w:h="16838" w:code="9"/>
          <w:pgMar w:top="2835" w:right="851" w:bottom="1134" w:left="1418" w:header="709" w:footer="709" w:gutter="0"/>
          <w:cols w:num="2" w:space="708"/>
          <w:docGrid w:linePitch="360"/>
        </w:sectPr>
      </w:pPr>
    </w:p>
    <w:p w14:paraId="11753D12" w14:textId="77777777" w:rsidR="00A27CDF" w:rsidRDefault="00EF2AB2" w:rsidP="00A27CDF">
      <w:pPr>
        <w:pStyle w:val="LinksJournalist"/>
        <w:jc w:val="center"/>
      </w:pPr>
      <w:bookmarkStart w:id="1" w:name="_Hlk494272252"/>
      <w:bookmarkStart w:id="2" w:name="_Hlk494272306"/>
      <w:r>
        <w:rPr>
          <w:b w:val="0"/>
          <w:noProof/>
        </w:rPr>
        <w:pict w14:anchorId="4F96E760">
          <v:rect id="_x0000_i1026" alt="" style="width:481.85pt;height:1pt;mso-wrap-style:square;mso-width-percent:0;mso-height-percent:0;mso-width-percent:0;mso-height-percent:0;v-text-anchor:top" o:hralign="center" o:hrstd="t" o:hrnoshade="t" o:hr="t" fillcolor="black" stroked="f"/>
        </w:pict>
      </w:r>
    </w:p>
    <w:p w14:paraId="59B49E26" w14:textId="77777777" w:rsidR="00A27CDF" w:rsidRDefault="00A27CDF" w:rsidP="00A27CDF">
      <w:pPr>
        <w:keepLines w:val="0"/>
        <w:spacing w:after="0" w:line="240" w:lineRule="auto"/>
        <w:rPr>
          <w:b/>
        </w:rPr>
        <w:sectPr w:rsidR="00A27CDF" w:rsidSect="00A27CDF">
          <w:type w:val="continuous"/>
          <w:pgSz w:w="11906" w:h="16838"/>
          <w:pgMar w:top="2835" w:right="851" w:bottom="1134" w:left="1418" w:header="709" w:footer="454" w:gutter="0"/>
          <w:cols w:space="720"/>
        </w:sectPr>
      </w:pPr>
    </w:p>
    <w:p w14:paraId="01240401" w14:textId="77777777" w:rsidR="00A27CDF" w:rsidRDefault="00A27CDF" w:rsidP="00A27CDF">
      <w:pPr>
        <w:pStyle w:val="PressText"/>
      </w:pPr>
      <w:r>
        <w:t>Die Pressemitteilung ist in folgenden Sprachen verfügbar: Deutsch, Englisch</w:t>
      </w:r>
      <w:bookmarkEnd w:id="1"/>
      <w:bookmarkEnd w:id="2"/>
    </w:p>
    <w:p w14:paraId="5DBA58ED" w14:textId="77777777" w:rsidR="00A27CDF" w:rsidRDefault="00A27CDF" w:rsidP="00A27CDF">
      <w:pPr>
        <w:pStyle w:val="LinksJournalist"/>
      </w:pPr>
      <w:bookmarkStart w:id="3" w:name="_Hlk494272337"/>
      <w:r>
        <w:t>Links</w:t>
      </w:r>
    </w:p>
    <w:p w14:paraId="50F26FA3" w14:textId="77777777" w:rsidR="00A27CDF" w:rsidRPr="004D20AA" w:rsidRDefault="00EF2AB2" w:rsidP="004D20AA">
      <w:pPr>
        <w:pStyle w:val="LinksJournalist"/>
        <w:jc w:val="center"/>
        <w:sectPr w:rsidR="00A27CDF" w:rsidRPr="004D20AA" w:rsidSect="00A27CDF">
          <w:type w:val="continuous"/>
          <w:pgSz w:w="11906" w:h="16838"/>
          <w:pgMar w:top="2835" w:right="851" w:bottom="1134" w:left="1418" w:header="709" w:footer="454" w:gutter="0"/>
          <w:cols w:space="720"/>
        </w:sectPr>
      </w:pPr>
      <w:bookmarkStart w:id="4" w:name="_Hlk494272548"/>
      <w:r>
        <w:rPr>
          <w:b w:val="0"/>
          <w:noProof/>
        </w:rPr>
        <w:pict w14:anchorId="6B372FCE">
          <v:rect id="_x0000_i1027" alt="" style="width:481.85pt;height:1pt;mso-wrap-style:square;mso-width-percent:0;mso-height-percent:0;mso-width-percent:0;mso-height-percent:0;v-text-anchor:top" o:hralign="center" o:hrstd="t" o:hrnoshade="t" o:hr="t" fillcolor="black" stroked="f"/>
        </w:pict>
      </w:r>
    </w:p>
    <w:bookmarkEnd w:id="3"/>
    <w:bookmarkEnd w:id="4"/>
    <w:p w14:paraId="7FB1A8F6" w14:textId="77777777" w:rsidR="00A27CDF" w:rsidRDefault="00A27CDF" w:rsidP="00A27CDF">
      <w:pPr>
        <w:keepLines w:val="0"/>
        <w:spacing w:after="0" w:line="240" w:lineRule="auto"/>
        <w:rPr>
          <w:sz w:val="20"/>
          <w:szCs w:val="20"/>
        </w:rPr>
        <w:sectPr w:rsidR="00A27CDF" w:rsidSect="00A27CDF">
          <w:type w:val="continuous"/>
          <w:pgSz w:w="11906" w:h="16838"/>
          <w:pgMar w:top="2835" w:right="851" w:bottom="1134" w:left="1418" w:header="709" w:footer="454" w:gutter="0"/>
          <w:cols w:space="720"/>
        </w:sectPr>
      </w:pPr>
    </w:p>
    <w:p w14:paraId="5DABE305" w14:textId="77777777" w:rsidR="00A27CDF" w:rsidRDefault="00A27CDF" w:rsidP="00A27CDF">
      <w:pPr>
        <w:keepLines w:val="0"/>
        <w:autoSpaceDE w:val="0"/>
        <w:autoSpaceDN w:val="0"/>
        <w:adjustRightInd w:val="0"/>
        <w:spacing w:after="0" w:line="240" w:lineRule="auto"/>
        <w:rPr>
          <w:rFonts w:cs="Arial"/>
          <w:bCs/>
          <w:color w:val="000000"/>
        </w:rPr>
      </w:pPr>
      <w:r>
        <w:rPr>
          <w:rFonts w:cs="Arial"/>
          <w:b/>
          <w:bCs/>
          <w:color w:val="000000"/>
        </w:rPr>
        <w:t>Presseportal:</w:t>
      </w:r>
      <w:r>
        <w:rPr>
          <w:rFonts w:cs="Arial"/>
          <w:b/>
          <w:bCs/>
          <w:color w:val="000000"/>
        </w:rPr>
        <w:br/>
      </w:r>
      <w:r>
        <w:rPr>
          <w:rFonts w:cs="Arial"/>
          <w:bCs/>
          <w:color w:val="000000"/>
        </w:rPr>
        <w:t>www.continental-presse.de</w:t>
      </w:r>
    </w:p>
    <w:p w14:paraId="2631282F" w14:textId="77777777" w:rsidR="00A27CDF" w:rsidRDefault="00A27CDF" w:rsidP="00A27CDF">
      <w:pPr>
        <w:spacing w:after="0" w:line="240" w:lineRule="auto"/>
        <w:rPr>
          <w:rFonts w:cs="Times New Roman"/>
          <w:lang w:eastAsia="de-DE"/>
        </w:rPr>
      </w:pPr>
    </w:p>
    <w:p w14:paraId="46DF6618" w14:textId="77777777" w:rsidR="00A27CDF" w:rsidRDefault="00A27CDF" w:rsidP="00A27CDF">
      <w:pPr>
        <w:spacing w:after="0" w:line="240" w:lineRule="auto"/>
        <w:rPr>
          <w:rFonts w:cs="Arial"/>
          <w:b/>
          <w:sz w:val="20"/>
          <w:szCs w:val="20"/>
        </w:rPr>
      </w:pPr>
      <w:r>
        <w:rPr>
          <w:b/>
        </w:rPr>
        <w:t>Videoportal:</w:t>
      </w:r>
      <w:r>
        <w:rPr>
          <w:b/>
        </w:rPr>
        <w:br/>
      </w:r>
      <w:r>
        <w:t>http://videoportal.continental-corporation.com</w:t>
      </w:r>
    </w:p>
    <w:p w14:paraId="035C8A74" w14:textId="77777777" w:rsidR="00A27CDF" w:rsidRDefault="00A27CDF" w:rsidP="00A27CDF">
      <w:pPr>
        <w:pStyle w:val="LinksJournalist"/>
        <w:rPr>
          <w:b w:val="0"/>
        </w:rPr>
      </w:pPr>
      <w:r>
        <w:t>Mediendatenbank:</w:t>
      </w:r>
      <w:r>
        <w:br/>
      </w:r>
      <w:r>
        <w:rPr>
          <w:b w:val="0"/>
        </w:rPr>
        <w:t>www.continental-mediacenter.com</w:t>
      </w:r>
    </w:p>
    <w:p w14:paraId="10382E8E" w14:textId="77777777" w:rsidR="00A27CDF" w:rsidRDefault="00A27CDF" w:rsidP="00A27CDF">
      <w:pPr>
        <w:keepLines w:val="0"/>
        <w:spacing w:after="0" w:line="240" w:lineRule="auto"/>
      </w:pPr>
    </w:p>
    <w:p w14:paraId="565EA9B8" w14:textId="77777777" w:rsidR="00A27CDF" w:rsidRDefault="00A27CDF" w:rsidP="00A27CDF">
      <w:pPr>
        <w:keepLines w:val="0"/>
        <w:spacing w:after="0" w:line="240" w:lineRule="auto"/>
        <w:sectPr w:rsidR="00A27CDF" w:rsidSect="00A27CDF">
          <w:type w:val="continuous"/>
          <w:pgSz w:w="11906" w:h="16838"/>
          <w:pgMar w:top="2835" w:right="851" w:bottom="1134" w:left="1418" w:header="709" w:footer="454" w:gutter="0"/>
          <w:cols w:num="2" w:space="340"/>
        </w:sectPr>
      </w:pPr>
    </w:p>
    <w:p w14:paraId="08A1D129" w14:textId="77777777" w:rsidR="00A27CDF" w:rsidRDefault="00EF2AB2" w:rsidP="00A27CDF">
      <w:pPr>
        <w:pStyle w:val="LinksJournalist"/>
        <w:jc w:val="center"/>
      </w:pPr>
      <w:r>
        <w:rPr>
          <w:b w:val="0"/>
          <w:noProof/>
        </w:rPr>
        <w:pict w14:anchorId="3F31DB2F">
          <v:rect id="_x0000_i1028" alt="" style="width:481.85pt;height:1pt;mso-wrap-style:square;mso-width-percent:0;mso-height-percent:0;mso-width-percent:0;mso-height-percent:0;v-text-anchor:top" o:hralign="center" o:hrstd="t" o:hrnoshade="t" o:hr="t" fillcolor="black" stroked="f"/>
        </w:pict>
      </w:r>
    </w:p>
    <w:p w14:paraId="42E1D927" w14:textId="77777777" w:rsidR="00A27CDF" w:rsidRDefault="00A27CDF" w:rsidP="00A27CDF">
      <w:pPr>
        <w:keepLines w:val="0"/>
        <w:spacing w:after="0" w:line="240" w:lineRule="auto"/>
        <w:rPr>
          <w:b/>
        </w:rPr>
        <w:sectPr w:rsidR="00A27CDF" w:rsidSect="00A27CDF">
          <w:type w:val="continuous"/>
          <w:pgSz w:w="11906" w:h="16838"/>
          <w:pgMar w:top="2835" w:right="851" w:bottom="1134" w:left="1418" w:header="709" w:footer="454" w:gutter="0"/>
          <w:cols w:space="720"/>
        </w:sectPr>
      </w:pPr>
    </w:p>
    <w:p w14:paraId="6D547D0A" w14:textId="77777777" w:rsidR="00A27CDF" w:rsidRPr="00A27CDF" w:rsidRDefault="00A27CDF" w:rsidP="004D40E2">
      <w:pPr>
        <w:keepLines w:val="0"/>
        <w:spacing w:after="160" w:line="259" w:lineRule="auto"/>
        <w:rPr>
          <w:lang w:eastAsia="de-DE"/>
        </w:rPr>
      </w:pPr>
    </w:p>
    <w:sectPr w:rsidR="00A27CDF" w:rsidRPr="00A27CDF" w:rsidSect="00A27CDF">
      <w:type w:val="continuous"/>
      <w:pgSz w:w="11906" w:h="16838"/>
      <w:pgMar w:top="2835" w:right="851" w:bottom="1134" w:left="1418" w:header="709"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60792" w14:textId="77777777" w:rsidR="006C0EFD" w:rsidRDefault="006C0EFD" w:rsidP="00216088">
      <w:pPr>
        <w:spacing w:after="0" w:line="240" w:lineRule="auto"/>
      </w:pPr>
      <w:r>
        <w:separator/>
      </w:r>
    </w:p>
  </w:endnote>
  <w:endnote w:type="continuationSeparator" w:id="0">
    <w:p w14:paraId="53BAA6D3" w14:textId="77777777" w:rsidR="006C0EFD" w:rsidRDefault="006C0EFD" w:rsidP="00216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auto"/>
    <w:pitch w:val="variable"/>
    <w:sig w:usb0="00000003" w:usb1="00000000" w:usb2="00000000" w:usb3="00000000" w:csb0="00000003"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CEF2B" w14:textId="77777777" w:rsidR="004D40E2" w:rsidRDefault="004D40E2" w:rsidP="004D40E2">
    <w:pPr>
      <w:pStyle w:val="Fuss"/>
      <w:framePr w:w="9632" w:h="485" w:hRule="exact" w:wrap="around" w:vAnchor="page" w:hAnchor="page" w:x="1387" w:y="16126"/>
      <w:shd w:val="solid" w:color="FFFFFF" w:fill="FFFFFF"/>
      <w:rPr>
        <w:noProof/>
      </w:rPr>
    </w:pPr>
    <w:r>
      <w:rPr>
        <w:noProof/>
      </w:rPr>
      <w:t>Ihr Kontakt:</w:t>
    </w:r>
  </w:p>
  <w:p w14:paraId="55C01684" w14:textId="77777777" w:rsidR="004D40E2" w:rsidRDefault="00375114" w:rsidP="004D40E2">
    <w:pPr>
      <w:pStyle w:val="Fuss"/>
      <w:framePr w:w="9632" w:h="485" w:hRule="exact" w:wrap="around" w:vAnchor="page" w:hAnchor="page" w:x="1387" w:y="16126"/>
      <w:shd w:val="solid" w:color="FFFFFF" w:fill="FFFFFF"/>
      <w:rPr>
        <w:noProof/>
      </w:rPr>
    </w:pPr>
    <w:r>
      <w:rPr>
        <w:rFonts w:cs="Arial"/>
        <w:noProof/>
      </w:rPr>
      <w:t>Oliver Heil, Telefon: +49 69 7603-9406</w:t>
    </w:r>
  </w:p>
  <w:p w14:paraId="452CB43F" w14:textId="77777777" w:rsidR="004D40E2" w:rsidRDefault="004D40E2" w:rsidP="004D40E2">
    <w:pPr>
      <w:pStyle w:val="Fuss"/>
      <w:framePr w:w="9632" w:h="485" w:hRule="exact" w:wrap="around" w:vAnchor="page" w:hAnchor="page" w:x="1387" w:y="16126"/>
      <w:shd w:val="solid" w:color="FFFFFF" w:fill="FFFFFF"/>
    </w:pPr>
  </w:p>
  <w:p w14:paraId="5F0BBD1C" w14:textId="4C314541" w:rsidR="004D40E2" w:rsidRDefault="004D40E2" w:rsidP="004D40E2">
    <w:pPr>
      <w:pStyle w:val="Fuzeile"/>
      <w:tabs>
        <w:tab w:val="clear" w:pos="9072"/>
        <w:tab w:val="right" w:pos="9639"/>
      </w:tabs>
    </w:pPr>
    <w:r>
      <w:tab/>
    </w:r>
    <w:r>
      <w:tab/>
    </w:r>
    <w:r>
      <w:fldChar w:fldCharType="begin"/>
    </w:r>
    <w:r>
      <w:instrText xml:space="preserve"> if </w:instrText>
    </w:r>
    <w:r>
      <w:fldChar w:fldCharType="begin"/>
    </w:r>
    <w:r>
      <w:instrText xml:space="preserve"> =1 </w:instrText>
    </w:r>
    <w:r>
      <w:fldChar w:fldCharType="separate"/>
    </w:r>
    <w:r w:rsidR="00EF2AB2">
      <w:rPr>
        <w:noProof/>
      </w:rPr>
      <w:instrText>1</w:instrText>
    </w:r>
    <w:r>
      <w:rPr>
        <w:noProof/>
      </w:rPr>
      <w:fldChar w:fldCharType="end"/>
    </w:r>
    <w:r>
      <w:instrText>=</w:instrText>
    </w:r>
    <w:fldSimple w:instr=" NumPages ">
      <w:r w:rsidR="00EF2AB2">
        <w:rPr>
          <w:noProof/>
        </w:rPr>
        <w:instrText>5</w:instrText>
      </w:r>
    </w:fldSimple>
    <w:r>
      <w:instrText xml:space="preserve"> "</w:instrText>
    </w:r>
    <w:r>
      <w:fldChar w:fldCharType="begin"/>
    </w:r>
    <w:r>
      <w:instrText xml:space="preserve"> Page </w:instrText>
    </w:r>
    <w:r>
      <w:fldChar w:fldCharType="separate"/>
    </w:r>
    <w:r w:rsidR="00EF2AB2">
      <w:rPr>
        <w:noProof/>
      </w:rPr>
      <w:instrText>1</w:instrText>
    </w:r>
    <w:r>
      <w:rPr>
        <w:noProof/>
      </w:rPr>
      <w:fldChar w:fldCharType="end"/>
    </w:r>
    <w:r>
      <w:instrText>/</w:instrText>
    </w:r>
    <w:fldSimple w:instr=" NumPages ">
      <w:r w:rsidR="00EF2AB2">
        <w:rPr>
          <w:noProof/>
        </w:rPr>
        <w:instrText>1</w:instrText>
      </w:r>
    </w:fldSimple>
    <w:r>
      <w:instrText>" "</w:instrText>
    </w:r>
    <w:r>
      <w:fldChar w:fldCharType="begin"/>
    </w:r>
    <w:r>
      <w:instrText xml:space="preserve"> if </w:instrText>
    </w:r>
    <w:r>
      <w:fldChar w:fldCharType="begin"/>
    </w:r>
    <w:r>
      <w:instrText xml:space="preserve"> Page </w:instrText>
    </w:r>
    <w:r>
      <w:fldChar w:fldCharType="separate"/>
    </w:r>
    <w:r w:rsidR="00EF2AB2">
      <w:rPr>
        <w:noProof/>
      </w:rPr>
      <w:instrText>5</w:instrText>
    </w:r>
    <w:r>
      <w:rPr>
        <w:noProof/>
      </w:rPr>
      <w:fldChar w:fldCharType="end"/>
    </w:r>
    <w:r>
      <w:instrText>=</w:instrText>
    </w:r>
    <w:fldSimple w:instr=" NumPages ">
      <w:r w:rsidR="00EF2AB2">
        <w:rPr>
          <w:noProof/>
        </w:rPr>
        <w:instrText>5</w:instrText>
      </w:r>
    </w:fldSimple>
    <w:r>
      <w:instrText xml:space="preserve"> "" </w:instrText>
    </w:r>
    <w:r>
      <w:br/>
      <w:instrText>"</w:instrText>
    </w:r>
    <w:r>
      <w:fldChar w:fldCharType="begin"/>
    </w:r>
    <w:r>
      <w:instrText xml:space="preserve"> Page </w:instrText>
    </w:r>
    <w:r>
      <w:fldChar w:fldCharType="separate"/>
    </w:r>
    <w:r w:rsidR="00EF2AB2">
      <w:rPr>
        <w:noProof/>
      </w:rPr>
      <w:instrText>4</w:instrText>
    </w:r>
    <w:r>
      <w:rPr>
        <w:noProof/>
      </w:rPr>
      <w:fldChar w:fldCharType="end"/>
    </w:r>
    <w:r>
      <w:instrText>/</w:instrText>
    </w:r>
    <w:fldSimple w:instr=" NumPages ">
      <w:r w:rsidR="00EF2AB2">
        <w:rPr>
          <w:noProof/>
        </w:rPr>
        <w:instrText>5</w:instrText>
      </w:r>
    </w:fldSimple>
    <w:r>
      <w:instrText xml:space="preserve">" </w:instrText>
    </w:r>
    <w:r>
      <w:fldChar w:fldCharType="end"/>
    </w:r>
    <w:r>
      <w:instrText xml:space="preserve">" </w:instrText>
    </w:r>
    <w:r>
      <w:fldChar w:fldCharType="end"/>
    </w:r>
  </w:p>
  <w:p w14:paraId="6062CE69" w14:textId="77777777" w:rsidR="009A0EA9" w:rsidRPr="009A0EA9" w:rsidRDefault="004D40E2" w:rsidP="004D40E2">
    <w:pPr>
      <w:pStyle w:val="Fuzeile"/>
      <w:tabs>
        <w:tab w:val="clear" w:pos="9072"/>
        <w:tab w:val="right" w:pos="9639"/>
      </w:tabs>
    </w:pPr>
    <w:r>
      <w:br/>
    </w:r>
    <w:r w:rsidR="009A0EA9">
      <w:rPr>
        <w:noProof/>
        <w:lang w:eastAsia="de-DE"/>
      </w:rPr>
      <mc:AlternateContent>
        <mc:Choice Requires="wps">
          <w:drawing>
            <wp:anchor distT="4294967292" distB="4294967292" distL="114300" distR="114300" simplePos="0" relativeHeight="251657728" behindDoc="0" locked="0" layoutInCell="1" allowOverlap="1" wp14:anchorId="339299E7" wp14:editId="1A26F096">
              <wp:simplePos x="0" y="0"/>
              <wp:positionH relativeFrom="page">
                <wp:posOffset>0</wp:posOffset>
              </wp:positionH>
              <wp:positionV relativeFrom="page">
                <wp:posOffset>5346700</wp:posOffset>
              </wp:positionV>
              <wp:extent cx="269875" cy="0"/>
              <wp:effectExtent l="0" t="0" r="0" b="0"/>
              <wp:wrapNone/>
              <wp:docPr id="13" name="Gerade Verbindung mit Pfeil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FC8A3A" id="_x0000_t32" coordsize="21600,21600" o:spt="32" o:oned="t" path="m,l21600,21600e" filled="f">
              <v:path arrowok="t" fillok="f" o:connecttype="none"/>
              <o:lock v:ext="edit" shapetype="t"/>
            </v:shapetype>
            <v:shape id="Gerade Verbindung mit Pfeil 13" o:spid="_x0000_s1026" type="#_x0000_t32" style="position:absolute;margin-left:0;margin-top:421pt;width:21.25pt;height:0;z-index:251657728;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" strokeweight=".5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788D0" w14:textId="77777777" w:rsidR="006C0EFD" w:rsidRDefault="006C0EFD" w:rsidP="00216088">
      <w:pPr>
        <w:spacing w:after="0" w:line="240" w:lineRule="auto"/>
      </w:pPr>
      <w:r>
        <w:separator/>
      </w:r>
    </w:p>
  </w:footnote>
  <w:footnote w:type="continuationSeparator" w:id="0">
    <w:p w14:paraId="5E3D9575" w14:textId="77777777" w:rsidR="006C0EFD" w:rsidRDefault="006C0EFD" w:rsidP="00216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FAD15" w14:textId="280C578E" w:rsidR="00216088" w:rsidRPr="00216088" w:rsidRDefault="00216088" w:rsidP="00216088">
    <w:pPr>
      <w:pStyle w:val="Kopfzeile"/>
    </w:pPr>
    <w:r>
      <w:rPr>
        <w:noProof/>
        <w:lang w:eastAsia="de-DE"/>
      </w:rPr>
      <w:drawing>
        <wp:anchor distT="0" distB="0" distL="114300" distR="114300" simplePos="0" relativeHeight="251656704" behindDoc="0" locked="0" layoutInCell="1" allowOverlap="1" wp14:anchorId="389B7D3D" wp14:editId="40205611">
          <wp:simplePos x="0" y="0"/>
          <wp:positionH relativeFrom="page">
            <wp:posOffset>835025</wp:posOffset>
          </wp:positionH>
          <wp:positionV relativeFrom="page">
            <wp:posOffset>435610</wp:posOffset>
          </wp:positionV>
          <wp:extent cx="2484000" cy="475200"/>
          <wp:effectExtent l="0" t="0" r="0" b="1270"/>
          <wp:wrapNone/>
          <wp:docPr id="3"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000" cy="475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017835"/>
    <w:multiLevelType w:val="hybridMultilevel"/>
    <w:tmpl w:val="CF5C7F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088"/>
    <w:rsid w:val="00015416"/>
    <w:rsid w:val="00020566"/>
    <w:rsid w:val="000350FA"/>
    <w:rsid w:val="0004020A"/>
    <w:rsid w:val="00046240"/>
    <w:rsid w:val="00046C0E"/>
    <w:rsid w:val="000510F2"/>
    <w:rsid w:val="000639B6"/>
    <w:rsid w:val="00063B4E"/>
    <w:rsid w:val="00071164"/>
    <w:rsid w:val="00094664"/>
    <w:rsid w:val="00095316"/>
    <w:rsid w:val="000958FB"/>
    <w:rsid w:val="000B1460"/>
    <w:rsid w:val="000E3DDB"/>
    <w:rsid w:val="000E75C5"/>
    <w:rsid w:val="000F723C"/>
    <w:rsid w:val="001032C6"/>
    <w:rsid w:val="00120CC6"/>
    <w:rsid w:val="00121EF1"/>
    <w:rsid w:val="00137C19"/>
    <w:rsid w:val="00155125"/>
    <w:rsid w:val="00171901"/>
    <w:rsid w:val="001B6EA5"/>
    <w:rsid w:val="001C4024"/>
    <w:rsid w:val="001C4F74"/>
    <w:rsid w:val="001D3B85"/>
    <w:rsid w:val="001E29FF"/>
    <w:rsid w:val="001E6EDE"/>
    <w:rsid w:val="00216088"/>
    <w:rsid w:val="002315CC"/>
    <w:rsid w:val="00250F7A"/>
    <w:rsid w:val="0026690F"/>
    <w:rsid w:val="00280D4E"/>
    <w:rsid w:val="002841E5"/>
    <w:rsid w:val="002B0442"/>
    <w:rsid w:val="002D5D6C"/>
    <w:rsid w:val="002D7136"/>
    <w:rsid w:val="00311BBF"/>
    <w:rsid w:val="00333627"/>
    <w:rsid w:val="00335C3C"/>
    <w:rsid w:val="0034124D"/>
    <w:rsid w:val="00341FC6"/>
    <w:rsid w:val="00360377"/>
    <w:rsid w:val="00366477"/>
    <w:rsid w:val="00375114"/>
    <w:rsid w:val="0038518E"/>
    <w:rsid w:val="003953B1"/>
    <w:rsid w:val="003B4193"/>
    <w:rsid w:val="003B6394"/>
    <w:rsid w:val="003D0700"/>
    <w:rsid w:val="00401DD3"/>
    <w:rsid w:val="00437069"/>
    <w:rsid w:val="00462188"/>
    <w:rsid w:val="004655EE"/>
    <w:rsid w:val="0047653A"/>
    <w:rsid w:val="00490C6D"/>
    <w:rsid w:val="0049207F"/>
    <w:rsid w:val="004A4B88"/>
    <w:rsid w:val="004D20AA"/>
    <w:rsid w:val="004D40E2"/>
    <w:rsid w:val="004F4BC5"/>
    <w:rsid w:val="005025D3"/>
    <w:rsid w:val="00520F29"/>
    <w:rsid w:val="00525D9F"/>
    <w:rsid w:val="00527086"/>
    <w:rsid w:val="00555CE9"/>
    <w:rsid w:val="00565D2C"/>
    <w:rsid w:val="005756B7"/>
    <w:rsid w:val="0058115A"/>
    <w:rsid w:val="005835E8"/>
    <w:rsid w:val="00584B2D"/>
    <w:rsid w:val="005869A6"/>
    <w:rsid w:val="00590BB3"/>
    <w:rsid w:val="005A4972"/>
    <w:rsid w:val="005C7F9B"/>
    <w:rsid w:val="005D5753"/>
    <w:rsid w:val="005E32B5"/>
    <w:rsid w:val="00611311"/>
    <w:rsid w:val="0061270F"/>
    <w:rsid w:val="006169A5"/>
    <w:rsid w:val="00625F87"/>
    <w:rsid w:val="00640CF3"/>
    <w:rsid w:val="00663063"/>
    <w:rsid w:val="00683A61"/>
    <w:rsid w:val="00684567"/>
    <w:rsid w:val="006900F1"/>
    <w:rsid w:val="00690F7A"/>
    <w:rsid w:val="006A6FF1"/>
    <w:rsid w:val="006C0EFD"/>
    <w:rsid w:val="006C7B8A"/>
    <w:rsid w:val="006D3A15"/>
    <w:rsid w:val="006D6F96"/>
    <w:rsid w:val="006F5449"/>
    <w:rsid w:val="006F6B36"/>
    <w:rsid w:val="00710969"/>
    <w:rsid w:val="007156F8"/>
    <w:rsid w:val="00717CA8"/>
    <w:rsid w:val="00720A74"/>
    <w:rsid w:val="00725F2B"/>
    <w:rsid w:val="007366AC"/>
    <w:rsid w:val="00772EA2"/>
    <w:rsid w:val="007A0C52"/>
    <w:rsid w:val="007A0F41"/>
    <w:rsid w:val="007A23D9"/>
    <w:rsid w:val="007B4304"/>
    <w:rsid w:val="007B5DBF"/>
    <w:rsid w:val="007B7CB0"/>
    <w:rsid w:val="007C0AED"/>
    <w:rsid w:val="007C5079"/>
    <w:rsid w:val="007D5BF2"/>
    <w:rsid w:val="007E4A97"/>
    <w:rsid w:val="007F31A7"/>
    <w:rsid w:val="0080626E"/>
    <w:rsid w:val="00867D48"/>
    <w:rsid w:val="00875865"/>
    <w:rsid w:val="008A1F66"/>
    <w:rsid w:val="008A6669"/>
    <w:rsid w:val="008C0864"/>
    <w:rsid w:val="008D24F3"/>
    <w:rsid w:val="008D48A5"/>
    <w:rsid w:val="008F0408"/>
    <w:rsid w:val="008F4FCA"/>
    <w:rsid w:val="009053DE"/>
    <w:rsid w:val="00931570"/>
    <w:rsid w:val="00951E81"/>
    <w:rsid w:val="00981220"/>
    <w:rsid w:val="009A0EA9"/>
    <w:rsid w:val="009A6AD9"/>
    <w:rsid w:val="009B37F5"/>
    <w:rsid w:val="009C43F1"/>
    <w:rsid w:val="009D1369"/>
    <w:rsid w:val="009E3927"/>
    <w:rsid w:val="009E6626"/>
    <w:rsid w:val="00A26698"/>
    <w:rsid w:val="00A27CDF"/>
    <w:rsid w:val="00A3170E"/>
    <w:rsid w:val="00A51B0C"/>
    <w:rsid w:val="00A6371C"/>
    <w:rsid w:val="00A66991"/>
    <w:rsid w:val="00A67EEA"/>
    <w:rsid w:val="00A809A9"/>
    <w:rsid w:val="00A859C8"/>
    <w:rsid w:val="00A95802"/>
    <w:rsid w:val="00AA4529"/>
    <w:rsid w:val="00AB4542"/>
    <w:rsid w:val="00AB509B"/>
    <w:rsid w:val="00AC44B3"/>
    <w:rsid w:val="00AC754F"/>
    <w:rsid w:val="00AE2D75"/>
    <w:rsid w:val="00B016DB"/>
    <w:rsid w:val="00B0632F"/>
    <w:rsid w:val="00B11031"/>
    <w:rsid w:val="00B1234E"/>
    <w:rsid w:val="00B442DC"/>
    <w:rsid w:val="00B5148C"/>
    <w:rsid w:val="00B67412"/>
    <w:rsid w:val="00B744F6"/>
    <w:rsid w:val="00B756B6"/>
    <w:rsid w:val="00B87B51"/>
    <w:rsid w:val="00B91817"/>
    <w:rsid w:val="00BA0C28"/>
    <w:rsid w:val="00BB2809"/>
    <w:rsid w:val="00BD0857"/>
    <w:rsid w:val="00BE26CA"/>
    <w:rsid w:val="00BE5EF1"/>
    <w:rsid w:val="00C044FC"/>
    <w:rsid w:val="00C056D4"/>
    <w:rsid w:val="00C216A0"/>
    <w:rsid w:val="00C224C4"/>
    <w:rsid w:val="00C22BD5"/>
    <w:rsid w:val="00C239A0"/>
    <w:rsid w:val="00C34255"/>
    <w:rsid w:val="00C37819"/>
    <w:rsid w:val="00C41139"/>
    <w:rsid w:val="00C41374"/>
    <w:rsid w:val="00C502B4"/>
    <w:rsid w:val="00C5411E"/>
    <w:rsid w:val="00C63BE2"/>
    <w:rsid w:val="00C65B24"/>
    <w:rsid w:val="00C8271A"/>
    <w:rsid w:val="00CB14A6"/>
    <w:rsid w:val="00CB56AA"/>
    <w:rsid w:val="00CB6632"/>
    <w:rsid w:val="00CC3633"/>
    <w:rsid w:val="00CC57E8"/>
    <w:rsid w:val="00CC7B6F"/>
    <w:rsid w:val="00CD0C3B"/>
    <w:rsid w:val="00CD48A9"/>
    <w:rsid w:val="00CD5D28"/>
    <w:rsid w:val="00CF1115"/>
    <w:rsid w:val="00CF1970"/>
    <w:rsid w:val="00CF6F29"/>
    <w:rsid w:val="00D00CDC"/>
    <w:rsid w:val="00D1302A"/>
    <w:rsid w:val="00D156D9"/>
    <w:rsid w:val="00D2401F"/>
    <w:rsid w:val="00D33527"/>
    <w:rsid w:val="00D36171"/>
    <w:rsid w:val="00D65CA9"/>
    <w:rsid w:val="00D73E21"/>
    <w:rsid w:val="00D8079E"/>
    <w:rsid w:val="00D92B40"/>
    <w:rsid w:val="00D94636"/>
    <w:rsid w:val="00DA797B"/>
    <w:rsid w:val="00DB074C"/>
    <w:rsid w:val="00DD1C0C"/>
    <w:rsid w:val="00DE655A"/>
    <w:rsid w:val="00DF6964"/>
    <w:rsid w:val="00E04845"/>
    <w:rsid w:val="00E21355"/>
    <w:rsid w:val="00E22F67"/>
    <w:rsid w:val="00E30AAE"/>
    <w:rsid w:val="00E3686A"/>
    <w:rsid w:val="00E41E9C"/>
    <w:rsid w:val="00E47A14"/>
    <w:rsid w:val="00E50DA1"/>
    <w:rsid w:val="00E51AE4"/>
    <w:rsid w:val="00E560B9"/>
    <w:rsid w:val="00E562F6"/>
    <w:rsid w:val="00E71FB8"/>
    <w:rsid w:val="00E7239E"/>
    <w:rsid w:val="00EA73F6"/>
    <w:rsid w:val="00EC05BA"/>
    <w:rsid w:val="00EF2AB2"/>
    <w:rsid w:val="00F01B95"/>
    <w:rsid w:val="00F07544"/>
    <w:rsid w:val="00F13953"/>
    <w:rsid w:val="00F24352"/>
    <w:rsid w:val="00F34EF0"/>
    <w:rsid w:val="00F47ACD"/>
    <w:rsid w:val="00F515CF"/>
    <w:rsid w:val="00F86214"/>
    <w:rsid w:val="00F9743C"/>
    <w:rsid w:val="00FA2EAB"/>
    <w:rsid w:val="00FB26BF"/>
    <w:rsid w:val="00FB7D0F"/>
    <w:rsid w:val="00FC3E5C"/>
    <w:rsid w:val="00FC5788"/>
    <w:rsid w:val="00FC654A"/>
    <w:rsid w:val="00FF7FA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7C46CA6"/>
  <w15:docId w15:val="{379363C3-9778-DB48-86C5-9F2DF2C7E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16088"/>
    <w:pPr>
      <w:keepLines/>
      <w:spacing w:after="220" w:line="36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C">
    <w:name w:val="TitelC"/>
    <w:basedOn w:val="Kopfzeile"/>
    <w:rsid w:val="00216088"/>
    <w:pPr>
      <w:jc w:val="right"/>
    </w:pPr>
    <w:rPr>
      <w:rFonts w:eastAsia="Calibri" w:cs="Times New Roman"/>
      <w:sz w:val="36"/>
      <w:szCs w:val="24"/>
      <w:lang w:eastAsia="de-DE"/>
    </w:rPr>
  </w:style>
  <w:style w:type="paragraph" w:styleId="Kopfzeile">
    <w:name w:val="header"/>
    <w:basedOn w:val="Standard"/>
    <w:link w:val="KopfzeileZchn"/>
    <w:uiPriority w:val="99"/>
    <w:unhideWhenUsed/>
    <w:rsid w:val="0021608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6088"/>
  </w:style>
  <w:style w:type="paragraph" w:styleId="Fuzeile">
    <w:name w:val="footer"/>
    <w:basedOn w:val="Standard"/>
    <w:link w:val="FuzeileZchn"/>
    <w:uiPriority w:val="99"/>
    <w:unhideWhenUsed/>
    <w:rsid w:val="0021608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16088"/>
  </w:style>
  <w:style w:type="paragraph" w:styleId="Listenabsatz">
    <w:name w:val="List Paragraph"/>
    <w:basedOn w:val="Standard"/>
    <w:uiPriority w:val="34"/>
    <w:rsid w:val="00AE2D75"/>
    <w:pPr>
      <w:ind w:left="720"/>
      <w:contextualSpacing/>
    </w:pPr>
    <w:rPr>
      <w:rFonts w:eastAsia="Calibri" w:cs="Times New Roman"/>
      <w:szCs w:val="24"/>
      <w:lang w:eastAsia="de-DE"/>
    </w:rPr>
  </w:style>
  <w:style w:type="paragraph" w:customStyle="1" w:styleId="Boilerplate">
    <w:name w:val="Boilerplate"/>
    <w:basedOn w:val="Standard"/>
    <w:qFormat/>
    <w:rsid w:val="00AE2D75"/>
    <w:pPr>
      <w:spacing w:before="440" w:line="240" w:lineRule="auto"/>
    </w:pPr>
    <w:rPr>
      <w:rFonts w:eastAsia="Calibri" w:cs="Times New Roman"/>
      <w:sz w:val="20"/>
      <w:szCs w:val="24"/>
      <w:lang w:eastAsia="de-DE"/>
    </w:rPr>
  </w:style>
  <w:style w:type="paragraph" w:customStyle="1" w:styleId="LinksJournalist">
    <w:name w:val="Links_Journalist"/>
    <w:basedOn w:val="Standard"/>
    <w:next w:val="Standard"/>
    <w:qFormat/>
    <w:rsid w:val="00AE2D75"/>
    <w:pPr>
      <w:spacing w:after="0" w:line="240" w:lineRule="auto"/>
    </w:pPr>
    <w:rPr>
      <w:rFonts w:eastAsia="Calibri" w:cs="Times New Roman"/>
      <w:b/>
      <w:szCs w:val="24"/>
      <w:lang w:eastAsia="de-DE"/>
    </w:rPr>
  </w:style>
  <w:style w:type="paragraph" w:styleId="Sprechblasentext">
    <w:name w:val="Balloon Text"/>
    <w:basedOn w:val="Standard"/>
    <w:link w:val="SprechblasentextZchn"/>
    <w:uiPriority w:val="99"/>
    <w:semiHidden/>
    <w:unhideWhenUsed/>
    <w:rsid w:val="004F4BC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F4BC5"/>
    <w:rPr>
      <w:rFonts w:ascii="Segoe UI" w:hAnsi="Segoe UI" w:cs="Segoe UI"/>
      <w:sz w:val="18"/>
      <w:szCs w:val="18"/>
    </w:rPr>
  </w:style>
  <w:style w:type="paragraph" w:customStyle="1" w:styleId="PressText">
    <w:name w:val="PressText"/>
    <w:basedOn w:val="Standard"/>
    <w:next w:val="Standard"/>
    <w:qFormat/>
    <w:rsid w:val="00A27CDF"/>
    <w:pPr>
      <w:spacing w:line="240" w:lineRule="auto"/>
    </w:pPr>
    <w:rPr>
      <w:rFonts w:eastAsia="Calibri" w:cs="Times New Roman"/>
      <w:sz w:val="20"/>
      <w:szCs w:val="24"/>
      <w:lang w:eastAsia="de-DE"/>
    </w:rPr>
  </w:style>
  <w:style w:type="paragraph" w:customStyle="1" w:styleId="Fuss">
    <w:name w:val="Fuss"/>
    <w:basedOn w:val="Fuzeile"/>
    <w:qFormat/>
    <w:rsid w:val="009A0EA9"/>
    <w:pPr>
      <w:tabs>
        <w:tab w:val="clear" w:pos="9072"/>
        <w:tab w:val="right" w:pos="9639"/>
      </w:tabs>
      <w:spacing w:line="220" w:lineRule="exact"/>
    </w:pPr>
    <w:rPr>
      <w:rFonts w:eastAsia="Calibri" w:cs="Times New Roman"/>
      <w:bCs/>
      <w:sz w:val="18"/>
      <w:szCs w:val="24"/>
      <w:lang w:eastAsia="de-DE"/>
    </w:rPr>
  </w:style>
  <w:style w:type="character" w:styleId="Kommentarzeichen">
    <w:name w:val="annotation reference"/>
    <w:basedOn w:val="Absatz-Standardschriftart"/>
    <w:uiPriority w:val="99"/>
    <w:semiHidden/>
    <w:unhideWhenUsed/>
    <w:rsid w:val="00663063"/>
    <w:rPr>
      <w:sz w:val="16"/>
      <w:szCs w:val="16"/>
    </w:rPr>
  </w:style>
  <w:style w:type="paragraph" w:styleId="Kommentartext">
    <w:name w:val="annotation text"/>
    <w:basedOn w:val="Standard"/>
    <w:link w:val="KommentartextZchn"/>
    <w:uiPriority w:val="99"/>
    <w:semiHidden/>
    <w:unhideWhenUsed/>
    <w:rsid w:val="0066306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6306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663063"/>
    <w:rPr>
      <w:b/>
      <w:bCs/>
    </w:rPr>
  </w:style>
  <w:style w:type="character" w:customStyle="1" w:styleId="KommentarthemaZchn">
    <w:name w:val="Kommentarthema Zchn"/>
    <w:basedOn w:val="KommentartextZchn"/>
    <w:link w:val="Kommentarthema"/>
    <w:uiPriority w:val="99"/>
    <w:semiHidden/>
    <w:rsid w:val="00663063"/>
    <w:rPr>
      <w:rFonts w:ascii="Arial" w:hAnsi="Arial"/>
      <w:b/>
      <w:bCs/>
      <w:sz w:val="20"/>
      <w:szCs w:val="20"/>
    </w:rPr>
  </w:style>
  <w:style w:type="paragraph" w:styleId="StandardWeb">
    <w:name w:val="Normal (Web)"/>
    <w:basedOn w:val="Standard"/>
    <w:uiPriority w:val="99"/>
    <w:semiHidden/>
    <w:unhideWhenUsed/>
    <w:rsid w:val="000350FA"/>
    <w:pPr>
      <w:keepLines w:val="0"/>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styleId="HTMLVorformatiert">
    <w:name w:val="HTML Preformatted"/>
    <w:basedOn w:val="Standard"/>
    <w:link w:val="HTMLVorformatiertZchn"/>
    <w:uiPriority w:val="99"/>
    <w:unhideWhenUsed/>
    <w:rsid w:val="00EC05BA"/>
    <w:pPr>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imes New Roman" w:hAnsi="Courier" w:cs="Courier"/>
      <w:sz w:val="20"/>
      <w:szCs w:val="20"/>
      <w:lang w:eastAsia="de-DE"/>
    </w:rPr>
  </w:style>
  <w:style w:type="character" w:customStyle="1" w:styleId="HTMLVorformatiertZchn">
    <w:name w:val="HTML Vorformatiert Zchn"/>
    <w:basedOn w:val="Absatz-Standardschriftart"/>
    <w:link w:val="HTMLVorformatiert"/>
    <w:uiPriority w:val="99"/>
    <w:rsid w:val="00EC05BA"/>
    <w:rPr>
      <w:rFonts w:ascii="Courier" w:eastAsia="Times New Roman" w:hAnsi="Courier" w:cs="Courier"/>
      <w:sz w:val="20"/>
      <w:szCs w:val="20"/>
      <w:lang w:eastAsia="de-DE"/>
    </w:rPr>
  </w:style>
  <w:style w:type="paragraph" w:customStyle="1" w:styleId="Zweispaltig">
    <w:name w:val="Zweispaltig"/>
    <w:basedOn w:val="Standard"/>
    <w:qFormat/>
    <w:rsid w:val="00375114"/>
    <w:pPr>
      <w:spacing w:after="0" w:line="240" w:lineRule="auto"/>
    </w:pPr>
    <w:rPr>
      <w:rFonts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36761">
      <w:bodyDiv w:val="1"/>
      <w:marLeft w:val="0"/>
      <w:marRight w:val="0"/>
      <w:marTop w:val="0"/>
      <w:marBottom w:val="0"/>
      <w:divBdr>
        <w:top w:val="none" w:sz="0" w:space="0" w:color="auto"/>
        <w:left w:val="none" w:sz="0" w:space="0" w:color="auto"/>
        <w:bottom w:val="none" w:sz="0" w:space="0" w:color="auto"/>
        <w:right w:val="none" w:sz="0" w:space="0" w:color="auto"/>
      </w:divBdr>
    </w:div>
    <w:div w:id="84155840">
      <w:bodyDiv w:val="1"/>
      <w:marLeft w:val="0"/>
      <w:marRight w:val="0"/>
      <w:marTop w:val="0"/>
      <w:marBottom w:val="0"/>
      <w:divBdr>
        <w:top w:val="none" w:sz="0" w:space="0" w:color="auto"/>
        <w:left w:val="none" w:sz="0" w:space="0" w:color="auto"/>
        <w:bottom w:val="none" w:sz="0" w:space="0" w:color="auto"/>
        <w:right w:val="none" w:sz="0" w:space="0" w:color="auto"/>
      </w:divBdr>
    </w:div>
    <w:div w:id="89738271">
      <w:bodyDiv w:val="1"/>
      <w:marLeft w:val="0"/>
      <w:marRight w:val="0"/>
      <w:marTop w:val="0"/>
      <w:marBottom w:val="0"/>
      <w:divBdr>
        <w:top w:val="none" w:sz="0" w:space="0" w:color="auto"/>
        <w:left w:val="none" w:sz="0" w:space="0" w:color="auto"/>
        <w:bottom w:val="none" w:sz="0" w:space="0" w:color="auto"/>
        <w:right w:val="none" w:sz="0" w:space="0" w:color="auto"/>
      </w:divBdr>
    </w:div>
    <w:div w:id="92014563">
      <w:bodyDiv w:val="1"/>
      <w:marLeft w:val="0"/>
      <w:marRight w:val="0"/>
      <w:marTop w:val="0"/>
      <w:marBottom w:val="0"/>
      <w:divBdr>
        <w:top w:val="none" w:sz="0" w:space="0" w:color="auto"/>
        <w:left w:val="none" w:sz="0" w:space="0" w:color="auto"/>
        <w:bottom w:val="none" w:sz="0" w:space="0" w:color="auto"/>
        <w:right w:val="none" w:sz="0" w:space="0" w:color="auto"/>
      </w:divBdr>
    </w:div>
    <w:div w:id="98182545">
      <w:bodyDiv w:val="1"/>
      <w:marLeft w:val="0"/>
      <w:marRight w:val="0"/>
      <w:marTop w:val="0"/>
      <w:marBottom w:val="0"/>
      <w:divBdr>
        <w:top w:val="none" w:sz="0" w:space="0" w:color="auto"/>
        <w:left w:val="none" w:sz="0" w:space="0" w:color="auto"/>
        <w:bottom w:val="none" w:sz="0" w:space="0" w:color="auto"/>
        <w:right w:val="none" w:sz="0" w:space="0" w:color="auto"/>
      </w:divBdr>
    </w:div>
    <w:div w:id="100423285">
      <w:bodyDiv w:val="1"/>
      <w:marLeft w:val="0"/>
      <w:marRight w:val="0"/>
      <w:marTop w:val="0"/>
      <w:marBottom w:val="0"/>
      <w:divBdr>
        <w:top w:val="none" w:sz="0" w:space="0" w:color="auto"/>
        <w:left w:val="none" w:sz="0" w:space="0" w:color="auto"/>
        <w:bottom w:val="none" w:sz="0" w:space="0" w:color="auto"/>
        <w:right w:val="none" w:sz="0" w:space="0" w:color="auto"/>
      </w:divBdr>
    </w:div>
    <w:div w:id="120343441">
      <w:bodyDiv w:val="1"/>
      <w:marLeft w:val="0"/>
      <w:marRight w:val="0"/>
      <w:marTop w:val="0"/>
      <w:marBottom w:val="0"/>
      <w:divBdr>
        <w:top w:val="none" w:sz="0" w:space="0" w:color="auto"/>
        <w:left w:val="none" w:sz="0" w:space="0" w:color="auto"/>
        <w:bottom w:val="none" w:sz="0" w:space="0" w:color="auto"/>
        <w:right w:val="none" w:sz="0" w:space="0" w:color="auto"/>
      </w:divBdr>
    </w:div>
    <w:div w:id="131483316">
      <w:bodyDiv w:val="1"/>
      <w:marLeft w:val="0"/>
      <w:marRight w:val="0"/>
      <w:marTop w:val="0"/>
      <w:marBottom w:val="0"/>
      <w:divBdr>
        <w:top w:val="none" w:sz="0" w:space="0" w:color="auto"/>
        <w:left w:val="none" w:sz="0" w:space="0" w:color="auto"/>
        <w:bottom w:val="none" w:sz="0" w:space="0" w:color="auto"/>
        <w:right w:val="none" w:sz="0" w:space="0" w:color="auto"/>
      </w:divBdr>
    </w:div>
    <w:div w:id="133840695">
      <w:bodyDiv w:val="1"/>
      <w:marLeft w:val="0"/>
      <w:marRight w:val="0"/>
      <w:marTop w:val="0"/>
      <w:marBottom w:val="0"/>
      <w:divBdr>
        <w:top w:val="none" w:sz="0" w:space="0" w:color="auto"/>
        <w:left w:val="none" w:sz="0" w:space="0" w:color="auto"/>
        <w:bottom w:val="none" w:sz="0" w:space="0" w:color="auto"/>
        <w:right w:val="none" w:sz="0" w:space="0" w:color="auto"/>
      </w:divBdr>
    </w:div>
    <w:div w:id="349533882">
      <w:bodyDiv w:val="1"/>
      <w:marLeft w:val="0"/>
      <w:marRight w:val="0"/>
      <w:marTop w:val="0"/>
      <w:marBottom w:val="0"/>
      <w:divBdr>
        <w:top w:val="none" w:sz="0" w:space="0" w:color="auto"/>
        <w:left w:val="none" w:sz="0" w:space="0" w:color="auto"/>
        <w:bottom w:val="none" w:sz="0" w:space="0" w:color="auto"/>
        <w:right w:val="none" w:sz="0" w:space="0" w:color="auto"/>
      </w:divBdr>
    </w:div>
    <w:div w:id="389112663">
      <w:bodyDiv w:val="1"/>
      <w:marLeft w:val="0"/>
      <w:marRight w:val="0"/>
      <w:marTop w:val="0"/>
      <w:marBottom w:val="0"/>
      <w:divBdr>
        <w:top w:val="none" w:sz="0" w:space="0" w:color="auto"/>
        <w:left w:val="none" w:sz="0" w:space="0" w:color="auto"/>
        <w:bottom w:val="none" w:sz="0" w:space="0" w:color="auto"/>
        <w:right w:val="none" w:sz="0" w:space="0" w:color="auto"/>
      </w:divBdr>
    </w:div>
    <w:div w:id="438718239">
      <w:bodyDiv w:val="1"/>
      <w:marLeft w:val="0"/>
      <w:marRight w:val="0"/>
      <w:marTop w:val="0"/>
      <w:marBottom w:val="0"/>
      <w:divBdr>
        <w:top w:val="none" w:sz="0" w:space="0" w:color="auto"/>
        <w:left w:val="none" w:sz="0" w:space="0" w:color="auto"/>
        <w:bottom w:val="none" w:sz="0" w:space="0" w:color="auto"/>
        <w:right w:val="none" w:sz="0" w:space="0" w:color="auto"/>
      </w:divBdr>
    </w:div>
    <w:div w:id="515922426">
      <w:bodyDiv w:val="1"/>
      <w:marLeft w:val="0"/>
      <w:marRight w:val="0"/>
      <w:marTop w:val="0"/>
      <w:marBottom w:val="0"/>
      <w:divBdr>
        <w:top w:val="none" w:sz="0" w:space="0" w:color="auto"/>
        <w:left w:val="none" w:sz="0" w:space="0" w:color="auto"/>
        <w:bottom w:val="none" w:sz="0" w:space="0" w:color="auto"/>
        <w:right w:val="none" w:sz="0" w:space="0" w:color="auto"/>
      </w:divBdr>
    </w:div>
    <w:div w:id="595091843">
      <w:bodyDiv w:val="1"/>
      <w:marLeft w:val="0"/>
      <w:marRight w:val="0"/>
      <w:marTop w:val="0"/>
      <w:marBottom w:val="0"/>
      <w:divBdr>
        <w:top w:val="none" w:sz="0" w:space="0" w:color="auto"/>
        <w:left w:val="none" w:sz="0" w:space="0" w:color="auto"/>
        <w:bottom w:val="none" w:sz="0" w:space="0" w:color="auto"/>
        <w:right w:val="none" w:sz="0" w:space="0" w:color="auto"/>
      </w:divBdr>
    </w:div>
    <w:div w:id="604575812">
      <w:bodyDiv w:val="1"/>
      <w:marLeft w:val="0"/>
      <w:marRight w:val="0"/>
      <w:marTop w:val="0"/>
      <w:marBottom w:val="0"/>
      <w:divBdr>
        <w:top w:val="none" w:sz="0" w:space="0" w:color="auto"/>
        <w:left w:val="none" w:sz="0" w:space="0" w:color="auto"/>
        <w:bottom w:val="none" w:sz="0" w:space="0" w:color="auto"/>
        <w:right w:val="none" w:sz="0" w:space="0" w:color="auto"/>
      </w:divBdr>
    </w:div>
    <w:div w:id="640498212">
      <w:bodyDiv w:val="1"/>
      <w:marLeft w:val="0"/>
      <w:marRight w:val="0"/>
      <w:marTop w:val="0"/>
      <w:marBottom w:val="0"/>
      <w:divBdr>
        <w:top w:val="none" w:sz="0" w:space="0" w:color="auto"/>
        <w:left w:val="none" w:sz="0" w:space="0" w:color="auto"/>
        <w:bottom w:val="none" w:sz="0" w:space="0" w:color="auto"/>
        <w:right w:val="none" w:sz="0" w:space="0" w:color="auto"/>
      </w:divBdr>
    </w:div>
    <w:div w:id="655643726">
      <w:bodyDiv w:val="1"/>
      <w:marLeft w:val="0"/>
      <w:marRight w:val="0"/>
      <w:marTop w:val="0"/>
      <w:marBottom w:val="0"/>
      <w:divBdr>
        <w:top w:val="none" w:sz="0" w:space="0" w:color="auto"/>
        <w:left w:val="none" w:sz="0" w:space="0" w:color="auto"/>
        <w:bottom w:val="none" w:sz="0" w:space="0" w:color="auto"/>
        <w:right w:val="none" w:sz="0" w:space="0" w:color="auto"/>
      </w:divBdr>
    </w:div>
    <w:div w:id="712970889">
      <w:bodyDiv w:val="1"/>
      <w:marLeft w:val="0"/>
      <w:marRight w:val="0"/>
      <w:marTop w:val="0"/>
      <w:marBottom w:val="0"/>
      <w:divBdr>
        <w:top w:val="none" w:sz="0" w:space="0" w:color="auto"/>
        <w:left w:val="none" w:sz="0" w:space="0" w:color="auto"/>
        <w:bottom w:val="none" w:sz="0" w:space="0" w:color="auto"/>
        <w:right w:val="none" w:sz="0" w:space="0" w:color="auto"/>
      </w:divBdr>
    </w:div>
    <w:div w:id="730496430">
      <w:bodyDiv w:val="1"/>
      <w:marLeft w:val="0"/>
      <w:marRight w:val="0"/>
      <w:marTop w:val="0"/>
      <w:marBottom w:val="0"/>
      <w:divBdr>
        <w:top w:val="none" w:sz="0" w:space="0" w:color="auto"/>
        <w:left w:val="none" w:sz="0" w:space="0" w:color="auto"/>
        <w:bottom w:val="none" w:sz="0" w:space="0" w:color="auto"/>
        <w:right w:val="none" w:sz="0" w:space="0" w:color="auto"/>
      </w:divBdr>
    </w:div>
    <w:div w:id="763385235">
      <w:bodyDiv w:val="1"/>
      <w:marLeft w:val="0"/>
      <w:marRight w:val="0"/>
      <w:marTop w:val="0"/>
      <w:marBottom w:val="0"/>
      <w:divBdr>
        <w:top w:val="none" w:sz="0" w:space="0" w:color="auto"/>
        <w:left w:val="none" w:sz="0" w:space="0" w:color="auto"/>
        <w:bottom w:val="none" w:sz="0" w:space="0" w:color="auto"/>
        <w:right w:val="none" w:sz="0" w:space="0" w:color="auto"/>
      </w:divBdr>
    </w:div>
    <w:div w:id="822694716">
      <w:bodyDiv w:val="1"/>
      <w:marLeft w:val="0"/>
      <w:marRight w:val="0"/>
      <w:marTop w:val="0"/>
      <w:marBottom w:val="0"/>
      <w:divBdr>
        <w:top w:val="none" w:sz="0" w:space="0" w:color="auto"/>
        <w:left w:val="none" w:sz="0" w:space="0" w:color="auto"/>
        <w:bottom w:val="none" w:sz="0" w:space="0" w:color="auto"/>
        <w:right w:val="none" w:sz="0" w:space="0" w:color="auto"/>
      </w:divBdr>
    </w:div>
    <w:div w:id="833185472">
      <w:bodyDiv w:val="1"/>
      <w:marLeft w:val="0"/>
      <w:marRight w:val="0"/>
      <w:marTop w:val="0"/>
      <w:marBottom w:val="0"/>
      <w:divBdr>
        <w:top w:val="none" w:sz="0" w:space="0" w:color="auto"/>
        <w:left w:val="none" w:sz="0" w:space="0" w:color="auto"/>
        <w:bottom w:val="none" w:sz="0" w:space="0" w:color="auto"/>
        <w:right w:val="none" w:sz="0" w:space="0" w:color="auto"/>
      </w:divBdr>
    </w:div>
    <w:div w:id="893732472">
      <w:bodyDiv w:val="1"/>
      <w:marLeft w:val="0"/>
      <w:marRight w:val="0"/>
      <w:marTop w:val="0"/>
      <w:marBottom w:val="0"/>
      <w:divBdr>
        <w:top w:val="none" w:sz="0" w:space="0" w:color="auto"/>
        <w:left w:val="none" w:sz="0" w:space="0" w:color="auto"/>
        <w:bottom w:val="none" w:sz="0" w:space="0" w:color="auto"/>
        <w:right w:val="none" w:sz="0" w:space="0" w:color="auto"/>
      </w:divBdr>
    </w:div>
    <w:div w:id="918365336">
      <w:bodyDiv w:val="1"/>
      <w:marLeft w:val="0"/>
      <w:marRight w:val="0"/>
      <w:marTop w:val="0"/>
      <w:marBottom w:val="0"/>
      <w:divBdr>
        <w:top w:val="none" w:sz="0" w:space="0" w:color="auto"/>
        <w:left w:val="none" w:sz="0" w:space="0" w:color="auto"/>
        <w:bottom w:val="none" w:sz="0" w:space="0" w:color="auto"/>
        <w:right w:val="none" w:sz="0" w:space="0" w:color="auto"/>
      </w:divBdr>
    </w:div>
    <w:div w:id="959803609">
      <w:bodyDiv w:val="1"/>
      <w:marLeft w:val="0"/>
      <w:marRight w:val="0"/>
      <w:marTop w:val="0"/>
      <w:marBottom w:val="0"/>
      <w:divBdr>
        <w:top w:val="none" w:sz="0" w:space="0" w:color="auto"/>
        <w:left w:val="none" w:sz="0" w:space="0" w:color="auto"/>
        <w:bottom w:val="none" w:sz="0" w:space="0" w:color="auto"/>
        <w:right w:val="none" w:sz="0" w:space="0" w:color="auto"/>
      </w:divBdr>
    </w:div>
    <w:div w:id="996228259">
      <w:bodyDiv w:val="1"/>
      <w:marLeft w:val="0"/>
      <w:marRight w:val="0"/>
      <w:marTop w:val="0"/>
      <w:marBottom w:val="0"/>
      <w:divBdr>
        <w:top w:val="none" w:sz="0" w:space="0" w:color="auto"/>
        <w:left w:val="none" w:sz="0" w:space="0" w:color="auto"/>
        <w:bottom w:val="none" w:sz="0" w:space="0" w:color="auto"/>
        <w:right w:val="none" w:sz="0" w:space="0" w:color="auto"/>
      </w:divBdr>
    </w:div>
    <w:div w:id="1012563327">
      <w:bodyDiv w:val="1"/>
      <w:marLeft w:val="0"/>
      <w:marRight w:val="0"/>
      <w:marTop w:val="0"/>
      <w:marBottom w:val="0"/>
      <w:divBdr>
        <w:top w:val="none" w:sz="0" w:space="0" w:color="auto"/>
        <w:left w:val="none" w:sz="0" w:space="0" w:color="auto"/>
        <w:bottom w:val="none" w:sz="0" w:space="0" w:color="auto"/>
        <w:right w:val="none" w:sz="0" w:space="0" w:color="auto"/>
      </w:divBdr>
    </w:div>
    <w:div w:id="1098873364">
      <w:bodyDiv w:val="1"/>
      <w:marLeft w:val="0"/>
      <w:marRight w:val="0"/>
      <w:marTop w:val="0"/>
      <w:marBottom w:val="0"/>
      <w:divBdr>
        <w:top w:val="none" w:sz="0" w:space="0" w:color="auto"/>
        <w:left w:val="none" w:sz="0" w:space="0" w:color="auto"/>
        <w:bottom w:val="none" w:sz="0" w:space="0" w:color="auto"/>
        <w:right w:val="none" w:sz="0" w:space="0" w:color="auto"/>
      </w:divBdr>
    </w:div>
    <w:div w:id="1109934514">
      <w:bodyDiv w:val="1"/>
      <w:marLeft w:val="0"/>
      <w:marRight w:val="0"/>
      <w:marTop w:val="0"/>
      <w:marBottom w:val="0"/>
      <w:divBdr>
        <w:top w:val="none" w:sz="0" w:space="0" w:color="auto"/>
        <w:left w:val="none" w:sz="0" w:space="0" w:color="auto"/>
        <w:bottom w:val="none" w:sz="0" w:space="0" w:color="auto"/>
        <w:right w:val="none" w:sz="0" w:space="0" w:color="auto"/>
      </w:divBdr>
    </w:div>
    <w:div w:id="1151874003">
      <w:bodyDiv w:val="1"/>
      <w:marLeft w:val="0"/>
      <w:marRight w:val="0"/>
      <w:marTop w:val="0"/>
      <w:marBottom w:val="0"/>
      <w:divBdr>
        <w:top w:val="none" w:sz="0" w:space="0" w:color="auto"/>
        <w:left w:val="none" w:sz="0" w:space="0" w:color="auto"/>
        <w:bottom w:val="none" w:sz="0" w:space="0" w:color="auto"/>
        <w:right w:val="none" w:sz="0" w:space="0" w:color="auto"/>
      </w:divBdr>
    </w:div>
    <w:div w:id="1190609499">
      <w:bodyDiv w:val="1"/>
      <w:marLeft w:val="0"/>
      <w:marRight w:val="0"/>
      <w:marTop w:val="0"/>
      <w:marBottom w:val="0"/>
      <w:divBdr>
        <w:top w:val="none" w:sz="0" w:space="0" w:color="auto"/>
        <w:left w:val="none" w:sz="0" w:space="0" w:color="auto"/>
        <w:bottom w:val="none" w:sz="0" w:space="0" w:color="auto"/>
        <w:right w:val="none" w:sz="0" w:space="0" w:color="auto"/>
      </w:divBdr>
    </w:div>
    <w:div w:id="1232812783">
      <w:bodyDiv w:val="1"/>
      <w:marLeft w:val="0"/>
      <w:marRight w:val="0"/>
      <w:marTop w:val="0"/>
      <w:marBottom w:val="0"/>
      <w:divBdr>
        <w:top w:val="none" w:sz="0" w:space="0" w:color="auto"/>
        <w:left w:val="none" w:sz="0" w:space="0" w:color="auto"/>
        <w:bottom w:val="none" w:sz="0" w:space="0" w:color="auto"/>
        <w:right w:val="none" w:sz="0" w:space="0" w:color="auto"/>
      </w:divBdr>
    </w:div>
    <w:div w:id="1283613393">
      <w:bodyDiv w:val="1"/>
      <w:marLeft w:val="0"/>
      <w:marRight w:val="0"/>
      <w:marTop w:val="0"/>
      <w:marBottom w:val="0"/>
      <w:divBdr>
        <w:top w:val="none" w:sz="0" w:space="0" w:color="auto"/>
        <w:left w:val="none" w:sz="0" w:space="0" w:color="auto"/>
        <w:bottom w:val="none" w:sz="0" w:space="0" w:color="auto"/>
        <w:right w:val="none" w:sz="0" w:space="0" w:color="auto"/>
      </w:divBdr>
    </w:div>
    <w:div w:id="1495335341">
      <w:bodyDiv w:val="1"/>
      <w:marLeft w:val="0"/>
      <w:marRight w:val="0"/>
      <w:marTop w:val="0"/>
      <w:marBottom w:val="0"/>
      <w:divBdr>
        <w:top w:val="none" w:sz="0" w:space="0" w:color="auto"/>
        <w:left w:val="none" w:sz="0" w:space="0" w:color="auto"/>
        <w:bottom w:val="none" w:sz="0" w:space="0" w:color="auto"/>
        <w:right w:val="none" w:sz="0" w:space="0" w:color="auto"/>
      </w:divBdr>
    </w:div>
    <w:div w:id="1539078664">
      <w:bodyDiv w:val="1"/>
      <w:marLeft w:val="0"/>
      <w:marRight w:val="0"/>
      <w:marTop w:val="0"/>
      <w:marBottom w:val="0"/>
      <w:divBdr>
        <w:top w:val="none" w:sz="0" w:space="0" w:color="auto"/>
        <w:left w:val="none" w:sz="0" w:space="0" w:color="auto"/>
        <w:bottom w:val="none" w:sz="0" w:space="0" w:color="auto"/>
        <w:right w:val="none" w:sz="0" w:space="0" w:color="auto"/>
      </w:divBdr>
    </w:div>
    <w:div w:id="1566797480">
      <w:bodyDiv w:val="1"/>
      <w:marLeft w:val="0"/>
      <w:marRight w:val="0"/>
      <w:marTop w:val="0"/>
      <w:marBottom w:val="0"/>
      <w:divBdr>
        <w:top w:val="none" w:sz="0" w:space="0" w:color="auto"/>
        <w:left w:val="none" w:sz="0" w:space="0" w:color="auto"/>
        <w:bottom w:val="none" w:sz="0" w:space="0" w:color="auto"/>
        <w:right w:val="none" w:sz="0" w:space="0" w:color="auto"/>
      </w:divBdr>
    </w:div>
    <w:div w:id="1640694098">
      <w:bodyDiv w:val="1"/>
      <w:marLeft w:val="0"/>
      <w:marRight w:val="0"/>
      <w:marTop w:val="0"/>
      <w:marBottom w:val="0"/>
      <w:divBdr>
        <w:top w:val="none" w:sz="0" w:space="0" w:color="auto"/>
        <w:left w:val="none" w:sz="0" w:space="0" w:color="auto"/>
        <w:bottom w:val="none" w:sz="0" w:space="0" w:color="auto"/>
        <w:right w:val="none" w:sz="0" w:space="0" w:color="auto"/>
      </w:divBdr>
    </w:div>
    <w:div w:id="1667782456">
      <w:bodyDiv w:val="1"/>
      <w:marLeft w:val="0"/>
      <w:marRight w:val="0"/>
      <w:marTop w:val="0"/>
      <w:marBottom w:val="0"/>
      <w:divBdr>
        <w:top w:val="none" w:sz="0" w:space="0" w:color="auto"/>
        <w:left w:val="none" w:sz="0" w:space="0" w:color="auto"/>
        <w:bottom w:val="none" w:sz="0" w:space="0" w:color="auto"/>
        <w:right w:val="none" w:sz="0" w:space="0" w:color="auto"/>
      </w:divBdr>
    </w:div>
    <w:div w:id="1828782216">
      <w:bodyDiv w:val="1"/>
      <w:marLeft w:val="0"/>
      <w:marRight w:val="0"/>
      <w:marTop w:val="0"/>
      <w:marBottom w:val="0"/>
      <w:divBdr>
        <w:top w:val="none" w:sz="0" w:space="0" w:color="auto"/>
        <w:left w:val="none" w:sz="0" w:space="0" w:color="auto"/>
        <w:bottom w:val="none" w:sz="0" w:space="0" w:color="auto"/>
        <w:right w:val="none" w:sz="0" w:space="0" w:color="auto"/>
      </w:divBdr>
    </w:div>
    <w:div w:id="1837308709">
      <w:bodyDiv w:val="1"/>
      <w:marLeft w:val="0"/>
      <w:marRight w:val="0"/>
      <w:marTop w:val="0"/>
      <w:marBottom w:val="0"/>
      <w:divBdr>
        <w:top w:val="none" w:sz="0" w:space="0" w:color="auto"/>
        <w:left w:val="none" w:sz="0" w:space="0" w:color="auto"/>
        <w:bottom w:val="none" w:sz="0" w:space="0" w:color="auto"/>
        <w:right w:val="none" w:sz="0" w:space="0" w:color="auto"/>
      </w:divBdr>
    </w:div>
    <w:div w:id="1855730324">
      <w:bodyDiv w:val="1"/>
      <w:marLeft w:val="0"/>
      <w:marRight w:val="0"/>
      <w:marTop w:val="0"/>
      <w:marBottom w:val="0"/>
      <w:divBdr>
        <w:top w:val="none" w:sz="0" w:space="0" w:color="auto"/>
        <w:left w:val="none" w:sz="0" w:space="0" w:color="auto"/>
        <w:bottom w:val="none" w:sz="0" w:space="0" w:color="auto"/>
        <w:right w:val="none" w:sz="0" w:space="0" w:color="auto"/>
      </w:divBdr>
      <w:divsChild>
        <w:div w:id="185756676">
          <w:marLeft w:val="0"/>
          <w:marRight w:val="0"/>
          <w:marTop w:val="0"/>
          <w:marBottom w:val="220"/>
          <w:divBdr>
            <w:top w:val="none" w:sz="0" w:space="0" w:color="auto"/>
            <w:left w:val="none" w:sz="0" w:space="0" w:color="auto"/>
            <w:bottom w:val="none" w:sz="0" w:space="0" w:color="auto"/>
            <w:right w:val="none" w:sz="0" w:space="0" w:color="auto"/>
          </w:divBdr>
        </w:div>
      </w:divsChild>
    </w:div>
    <w:div w:id="1894194662">
      <w:bodyDiv w:val="1"/>
      <w:marLeft w:val="0"/>
      <w:marRight w:val="0"/>
      <w:marTop w:val="0"/>
      <w:marBottom w:val="0"/>
      <w:divBdr>
        <w:top w:val="none" w:sz="0" w:space="0" w:color="auto"/>
        <w:left w:val="none" w:sz="0" w:space="0" w:color="auto"/>
        <w:bottom w:val="none" w:sz="0" w:space="0" w:color="auto"/>
        <w:right w:val="none" w:sz="0" w:space="0" w:color="auto"/>
      </w:divBdr>
      <w:divsChild>
        <w:div w:id="1343388640">
          <w:marLeft w:val="0"/>
          <w:marRight w:val="0"/>
          <w:marTop w:val="0"/>
          <w:marBottom w:val="220"/>
          <w:divBdr>
            <w:top w:val="none" w:sz="0" w:space="0" w:color="auto"/>
            <w:left w:val="none" w:sz="0" w:space="0" w:color="auto"/>
            <w:bottom w:val="none" w:sz="0" w:space="0" w:color="auto"/>
            <w:right w:val="none" w:sz="0" w:space="0" w:color="auto"/>
          </w:divBdr>
        </w:div>
      </w:divsChild>
    </w:div>
    <w:div w:id="2009362011">
      <w:bodyDiv w:val="1"/>
      <w:marLeft w:val="0"/>
      <w:marRight w:val="0"/>
      <w:marTop w:val="0"/>
      <w:marBottom w:val="0"/>
      <w:divBdr>
        <w:top w:val="none" w:sz="0" w:space="0" w:color="auto"/>
        <w:left w:val="none" w:sz="0" w:space="0" w:color="auto"/>
        <w:bottom w:val="none" w:sz="0" w:space="0" w:color="auto"/>
        <w:right w:val="none" w:sz="0" w:space="0" w:color="auto"/>
      </w:divBdr>
    </w:div>
    <w:div w:id="2052996987">
      <w:bodyDiv w:val="1"/>
      <w:marLeft w:val="0"/>
      <w:marRight w:val="0"/>
      <w:marTop w:val="0"/>
      <w:marBottom w:val="0"/>
      <w:divBdr>
        <w:top w:val="none" w:sz="0" w:space="0" w:color="auto"/>
        <w:left w:val="none" w:sz="0" w:space="0" w:color="auto"/>
        <w:bottom w:val="none" w:sz="0" w:space="0" w:color="auto"/>
        <w:right w:val="none" w:sz="0" w:space="0" w:color="auto"/>
      </w:divBdr>
    </w:div>
    <w:div w:id="208306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extClientConfidential xmlns="3181cd64-e15b-48d6-a9de-abe113298a22">For internal use only</NextClientConfidentia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FE4F50DDA23849AED478934B4AF185" ma:contentTypeVersion="1" ma:contentTypeDescription="Create a new document." ma:contentTypeScope="" ma:versionID="e213eea3c09794f708c9dbb01d17036b">
  <xsd:schema xmlns:xsd="http://www.w3.org/2001/XMLSchema" xmlns:xs="http://www.w3.org/2001/XMLSchema" xmlns:p="http://schemas.microsoft.com/office/2006/metadata/properties" xmlns:ns2="3181cd64-e15b-48d6-a9de-abe113298a22" targetNamespace="http://schemas.microsoft.com/office/2006/metadata/properties" ma:root="true" ma:fieldsID="d4a62f12b69bd76d5ddb85e0841e35f1" ns2:_="">
    <xsd:import namespace="3181cd64-e15b-48d6-a9de-abe113298a22"/>
    <xsd:element name="properties">
      <xsd:complexType>
        <xsd:sequence>
          <xsd:element name="documentManagement">
            <xsd:complexType>
              <xsd:all>
                <xsd:element ref="ns2:NextClientConfidential"/>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1cd64-e15b-48d6-a9de-abe113298a22" elementFormDefault="qualified">
    <xsd:import namespace="http://schemas.microsoft.com/office/2006/documentManagement/types"/>
    <xsd:import namespace="http://schemas.microsoft.com/office/infopath/2007/PartnerControls"/>
    <xsd:element name="NextClientConfidential" ma:index="8" ma:displayName="Security Class" ma:default="For internal use only" ma:description="" ma:internalName="NextClientConfidential">
      <xsd:simpleType>
        <xsd:restriction base="dms:Choice">
          <xsd:enumeration value="No Restriction"/>
          <xsd:enumeration value="For internal use only"/>
          <xsd:enumeration value="Confidential"/>
          <xsd:enumeration value="Strictly confidenti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24B040-3F20-4D20-B835-B3A5E4A26874}">
  <ds:schemaRefs>
    <ds:schemaRef ds:uri="http://schemas.microsoft.com/office/2006/metadata/properties"/>
    <ds:schemaRef ds:uri="http://schemas.microsoft.com/office/infopath/2007/PartnerControls"/>
    <ds:schemaRef ds:uri="3181cd64-e15b-48d6-a9de-abe113298a22"/>
  </ds:schemaRefs>
</ds:datastoreItem>
</file>

<file path=customXml/itemProps2.xml><?xml version="1.0" encoding="utf-8"?>
<ds:datastoreItem xmlns:ds="http://schemas.openxmlformats.org/officeDocument/2006/customXml" ds:itemID="{296D6C19-14BD-40EE-B6CD-F87D0F1BE613}">
  <ds:schemaRefs>
    <ds:schemaRef ds:uri="http://schemas.microsoft.com/sharepoint/v3/contenttype/forms"/>
  </ds:schemaRefs>
</ds:datastoreItem>
</file>

<file path=customXml/itemProps3.xml><?xml version="1.0" encoding="utf-8"?>
<ds:datastoreItem xmlns:ds="http://schemas.openxmlformats.org/officeDocument/2006/customXml" ds:itemID="{406B12A7-1961-4B8F-8286-39BDE1E38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81cd64-e15b-48d6-a9de-abe113298a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1526</Words>
  <Characters>9614</Characters>
  <Application>Microsoft Office Word</Application>
  <DocSecurity>0</DocSecurity>
  <Lines>80</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Petig</dc:creator>
  <cp:keywords/>
  <dc:description/>
  <cp:lastModifiedBy>Heil, Oliver</cp:lastModifiedBy>
  <cp:revision>4</cp:revision>
  <cp:lastPrinted>2018-05-02T11:33:00Z</cp:lastPrinted>
  <dcterms:created xsi:type="dcterms:W3CDTF">2018-06-22T08:11:00Z</dcterms:created>
  <dcterms:modified xsi:type="dcterms:W3CDTF">2018-06-27T14:50:00Z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0x01010063FE4F50DDA23849AED478934B4AF185</vt:lpwstr>
  </property>
</Properties>
</file>