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even" r:id="rId8"/>
          <w:headerReference w:type="default" r:id="rId9"/>
          <w:footerReference w:type="even" r:id="rId10"/>
          <w:footerReference w:type="default" r:id="rId11"/>
          <w:headerReference w:type="first" r:id="rId12"/>
          <w:footerReference w:type="first" r:id="rId13"/>
          <w:pgSz w:w="11906" w:h="16838" w:code="9"/>
          <w:pgMar w:top="3233" w:right="851" w:bottom="1134" w:left="1418" w:header="709" w:footer="454" w:gutter="0"/>
          <w:cols w:space="708"/>
          <w:docGrid w:linePitch="360"/>
        </w:sectPr>
      </w:pP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" filled="f" stroked="f" strokeweight=".5pt">
            <v:path arrowok="t"/>
            <v:textbox inset="0,0,0,0">
              <w:txbxContent>
                <w:p>
                  <w:pPr>
                    <w:pStyle w:val="TitelC"/>
                  </w:pPr>
                  <w:r>
                    <w:t>Pressemitteilung</w:t>
                  </w:r>
                </w:p>
              </w:txbxContent>
            </v:textbox>
            <w10:wrap anchorx="page" anchory="page"/>
          </v:shape>
        </w:pict>
      </w:r>
    </w:p>
    <w:sdt>
      <w:sdtPr>
        <w:rPr>
          <w:rStyle w:val="berschrift1Zchn"/>
        </w:rPr>
        <w:id w:val="1340269008"/>
        <w:lock w:val="sdtLocked"/>
        <w:placeholder>
          <w:docPart w:val="3AFD3302F8FC0644A909FB149E8F7DBF"/>
        </w:placeholder>
      </w:sdtPr>
      <w:sdtEndPr>
        <w:rPr>
          <w:rStyle w:val="Absatz-Standardschriftart"/>
          <w:rFonts w:eastAsiaTheme="minorHAnsi" w:cs="Times New Roman"/>
          <w:b w:val="0"/>
          <w:bCs w:val="0"/>
          <w:color w:val="auto"/>
          <w:position w:val="0"/>
          <w:sz w:val="22"/>
          <w:szCs w:val="24"/>
        </w:rPr>
      </w:sdtEndPr>
      <w:sdtContent>
        <w:p>
          <w:pPr>
            <w:spacing w:line="240" w:lineRule="auto"/>
          </w:pPr>
          <w:proofErr w:type="spellStart"/>
          <w:r>
            <w:rPr>
              <w:b/>
              <w:sz w:val="24"/>
            </w:rPr>
            <w:t>transport</w:t>
          </w:r>
          <w:proofErr w:type="spellEnd"/>
          <w:r>
            <w:rPr>
              <w:b/>
              <w:sz w:val="24"/>
            </w:rPr>
            <w:t xml:space="preserve"> </w:t>
          </w:r>
          <w:proofErr w:type="spellStart"/>
          <w:r>
            <w:rPr>
              <w:b/>
              <w:sz w:val="24"/>
            </w:rPr>
            <w:t>logistic</w:t>
          </w:r>
          <w:proofErr w:type="spellEnd"/>
          <w:r>
            <w:rPr>
              <w:b/>
              <w:sz w:val="24"/>
            </w:rPr>
            <w:t xml:space="preserve"> 2017</w:t>
          </w:r>
        </w:p>
        <w:p>
          <w:pPr>
            <w:spacing w:line="240" w:lineRule="auto"/>
            <w:rPr>
              <w:rFonts w:eastAsiaTheme="majorEastAsia" w:cstheme="majorBidi"/>
              <w:b/>
              <w:bCs/>
              <w:color w:val="000000" w:themeColor="text1"/>
              <w:position w:val="8"/>
              <w:sz w:val="36"/>
              <w:szCs w:val="28"/>
            </w:rPr>
          </w:pPr>
          <w:r>
            <w:rPr>
              <w:rFonts w:eastAsiaTheme="majorEastAsia" w:cstheme="majorBidi"/>
              <w:b/>
              <w:bCs/>
              <w:color w:val="000000" w:themeColor="text1"/>
              <w:position w:val="8"/>
              <w:sz w:val="36"/>
              <w:szCs w:val="28"/>
            </w:rPr>
            <w:t xml:space="preserve">Vogelperspektive auf die Anhängerflotte: </w:t>
          </w:r>
          <w:proofErr w:type="spellStart"/>
          <w:r>
            <w:rPr>
              <w:rFonts w:eastAsiaTheme="majorEastAsia" w:cstheme="majorBidi"/>
              <w:b/>
              <w:bCs/>
              <w:color w:val="000000" w:themeColor="text1"/>
              <w:position w:val="8"/>
              <w:sz w:val="36"/>
              <w:szCs w:val="28"/>
            </w:rPr>
            <w:t>TrailerLinc</w:t>
          </w:r>
          <w:proofErr w:type="spellEnd"/>
          <w:r>
            <w:rPr>
              <w:rFonts w:eastAsiaTheme="majorEastAsia" w:cstheme="majorBidi"/>
              <w:b/>
              <w:bCs/>
              <w:color w:val="000000" w:themeColor="text1"/>
              <w:position w:val="8"/>
              <w:sz w:val="36"/>
              <w:szCs w:val="28"/>
            </w:rPr>
            <w:t xml:space="preserve"> von VDO</w:t>
          </w:r>
        </w:p>
      </w:sdtContent>
    </w:sdt>
    <w:p>
      <w:pPr>
        <w:pStyle w:val="VorlaufBullet"/>
        <w:rPr>
          <w:rFonts w:cs="Arial"/>
          <w:bCs/>
          <w:iCs/>
          <w:szCs w:val="22"/>
        </w:rPr>
      </w:pPr>
      <w:r>
        <w:t>Neue Tracking-Lösung sorgt für mehr Effizienz und Leistungsfähigkeit im Anhänger-Management</w:t>
      </w:r>
    </w:p>
    <w:p>
      <w:pPr>
        <w:pStyle w:val="VorlaufBullet"/>
        <w:rPr>
          <w:rFonts w:cs="Arial"/>
          <w:bCs/>
          <w:iCs/>
          <w:szCs w:val="22"/>
        </w:rPr>
      </w:pPr>
      <w:r>
        <w:t xml:space="preserve">Ergänzung zur Premium-Flottenmanagement-Software VDO </w:t>
      </w:r>
      <w:proofErr w:type="spellStart"/>
      <w:r>
        <w:t>FleetVisor</w:t>
      </w:r>
      <w:proofErr w:type="spellEnd"/>
    </w:p>
    <w:p>
      <w:pPr>
        <w:pStyle w:val="VorlaufBullet"/>
        <w:rPr>
          <w:rFonts w:cs="Arial"/>
          <w:bCs/>
          <w:iCs/>
          <w:szCs w:val="22"/>
        </w:rPr>
      </w:pPr>
      <w:r>
        <w:t xml:space="preserve">Continental stellt Hardware und Service auf der </w:t>
      </w:r>
      <w:proofErr w:type="spellStart"/>
      <w:r>
        <w:t>transport</w:t>
      </w:r>
      <w:proofErr w:type="spellEnd"/>
      <w:r>
        <w:t xml:space="preserve"> </w:t>
      </w:r>
      <w:proofErr w:type="spellStart"/>
      <w:r>
        <w:t>logistic</w:t>
      </w:r>
      <w:proofErr w:type="spellEnd"/>
      <w:r>
        <w:t xml:space="preserve"> 2017 vor</w:t>
      </w:r>
    </w:p>
    <w:p>
      <w:r>
        <w:t xml:space="preserve">Villingen-Schwenningen, im März 2017. Kontinuierliche Positionsüberwachung für mehr Sicherheit und Effizienz: Mit einem neuen </w:t>
      </w:r>
      <w:proofErr w:type="spellStart"/>
      <w:r>
        <w:t>Trailerservice</w:t>
      </w:r>
      <w:proofErr w:type="spellEnd"/>
      <w:r>
        <w:t xml:space="preserve"> von VDO, einer Produktmarke des Technologieunternehmens Continental, sehen Spediteure und </w:t>
      </w:r>
      <w:proofErr w:type="spellStart"/>
      <w:r>
        <w:t>Fuhrparkbetreiber</w:t>
      </w:r>
      <w:proofErr w:type="spellEnd"/>
      <w:r>
        <w:t xml:space="preserve"> jetzt auf einen Blick, wo sich ihre Anhänger befinden. Dazu wird die </w:t>
      </w:r>
      <w:proofErr w:type="spellStart"/>
      <w:r>
        <w:t>TrailerLinc</w:t>
      </w:r>
      <w:proofErr w:type="spellEnd"/>
      <w:r>
        <w:t xml:space="preserve">-Hardware durch Fachpersonal einfach an den Trailer angebracht und überträgt regelmäßig die GPS-Daten an die umfassende Flottenmanagement-Software VDO </w:t>
      </w:r>
      <w:proofErr w:type="spellStart"/>
      <w:r>
        <w:t>FleetVisor</w:t>
      </w:r>
      <w:proofErr w:type="spellEnd"/>
      <w:r>
        <w:t xml:space="preserve">. Flottenmanager wissen so jederzeit, wo ein </w:t>
      </w:r>
      <w:proofErr w:type="spellStart"/>
      <w:r>
        <w:t>Auflieger</w:t>
      </w:r>
      <w:proofErr w:type="spellEnd"/>
      <w:r>
        <w:t xml:space="preserve"> oder eine Wechselbrücke steht und an w</w:t>
      </w:r>
      <w:bookmarkStart w:id="0" w:name="_GoBack"/>
      <w:bookmarkEnd w:id="0"/>
      <w:r>
        <w:t>elches Fahrzeug die Einheit angekoppelt ist. Das ermöglicht Speditionen eine Anpassung der Tourenplanung in Echtzeit – nicht zuletzt, weil Fehler bei der Standortmeldung von Trailern der Vergangenheit angehören.</w:t>
      </w:r>
    </w:p>
    <w:p>
      <w:r>
        <w:t>Die Einheit ist jederzeit aktiv und sendet ihre Position in fest definierten Intervallen an die Disposition. Der Fahrer muss sie nicht vor der Fahrt eigens starten. „</w:t>
      </w:r>
      <w:proofErr w:type="spellStart"/>
      <w:r>
        <w:t>TrailerLinc</w:t>
      </w:r>
      <w:proofErr w:type="spellEnd"/>
      <w:r>
        <w:t xml:space="preserve"> komplettiert unser </w:t>
      </w:r>
      <w:proofErr w:type="spellStart"/>
      <w:r>
        <w:t>Telematik</w:t>
      </w:r>
      <w:proofErr w:type="spellEnd"/>
      <w:r>
        <w:t>-Portfolio. Mit den Lösungen von VDO Fleet können Spediteure nun sämtliche Aufgaben rund um das Flottenmanagement umfassend, flexibel und wirtschaftlich steuern. Wir unterstützen sie mit dem Überblick und der Kompetenz eines Komplettanbieters bei</w:t>
      </w:r>
      <w:r>
        <w:rPr>
          <w:rFonts w:cs="Arial"/>
          <w:szCs w:val="22"/>
        </w:rPr>
        <w:t xml:space="preserve"> der Erfüllung gesetzlicher Pflichten sowie beim Fahrzeug-, Fahrer-, Logistik- und </w:t>
      </w:r>
      <w:proofErr w:type="spellStart"/>
      <w:r>
        <w:rPr>
          <w:rFonts w:cs="Arial"/>
          <w:szCs w:val="22"/>
        </w:rPr>
        <w:t>Trailermanagement</w:t>
      </w:r>
      <w:proofErr w:type="spellEnd"/>
      <w:r>
        <w:t xml:space="preserve">“, sagt Dr. Lutz Scholten, Leiter des Geschäftszweigs Tachographs, </w:t>
      </w:r>
      <w:proofErr w:type="spellStart"/>
      <w:r>
        <w:t>Telematics</w:t>
      </w:r>
      <w:proofErr w:type="spellEnd"/>
      <w:r>
        <w:t xml:space="preserve"> </w:t>
      </w:r>
      <w:proofErr w:type="spellStart"/>
      <w:r>
        <w:t>and</w:t>
      </w:r>
      <w:proofErr w:type="spellEnd"/>
      <w:r>
        <w:t xml:space="preserve"> Services bei Continental.</w:t>
      </w:r>
    </w:p>
    <w:p>
      <w:pPr>
        <w:pStyle w:val="berschrift2"/>
        <w:keepLines w:val="0"/>
      </w:pPr>
      <w:r>
        <w:rPr>
          <w:rFonts w:eastAsia="Arial" w:cs="Arial"/>
        </w:rPr>
        <w:t>Diebstähle frühzeitig aufdecken</w:t>
      </w:r>
    </w:p>
    <w:p>
      <w:pPr>
        <w:keepLines w:val="0"/>
        <w:rPr>
          <w:rFonts w:eastAsia="Arial" w:cs="Arial"/>
        </w:rPr>
      </w:pPr>
      <w:proofErr w:type="spellStart"/>
      <w:r>
        <w:rPr>
          <w:rFonts w:eastAsia="Arial" w:cs="Arial"/>
        </w:rPr>
        <w:t>TrailerLinc</w:t>
      </w:r>
      <w:proofErr w:type="spellEnd"/>
      <w:r>
        <w:rPr>
          <w:rFonts w:eastAsia="Arial" w:cs="Arial"/>
        </w:rPr>
        <w:t xml:space="preserve"> gibt Disponenten jederzeit Aufschluss über die Position ihrer Trailer. Wie häufig der Standort aktualisiert wird, ist dabei an die Situation angepasst. Steht der Trailer etwa abgekoppelt auf dem Hof, sendet </w:t>
      </w:r>
      <w:proofErr w:type="spellStart"/>
      <w:r>
        <w:rPr>
          <w:rFonts w:eastAsia="Arial" w:cs="Arial"/>
        </w:rPr>
        <w:t>TrailerLinc</w:t>
      </w:r>
      <w:proofErr w:type="spellEnd"/>
      <w:r>
        <w:rPr>
          <w:rFonts w:eastAsia="Arial" w:cs="Arial"/>
        </w:rPr>
        <w:t xml:space="preserve"> alle 24 Stunden ein Signal. Ist er angekoppelt und in Bewegung, sendet das Gerät jede Minute die aktuelle Position. Ankunftszeiten beim Kunden lassen sich so </w:t>
      </w:r>
      <w:r>
        <w:rPr>
          <w:rFonts w:eastAsia="Arial" w:cs="Arial"/>
        </w:rPr>
        <w:lastRenderedPageBreak/>
        <w:t xml:space="preserve">exakt bestimmen. Bewegt sich die gezogene Einheit, obwohl sie nicht mit einem bekannten Lkw gekoppelt ist, erhält die Disposition stündlich eine Positionsmeldung. So kann man einem Verdacht auf Diebstahl sehr schnell nachgehen und verliert den Trailer nie aus den Augen. Die Daten zu Position, Geschwindigkeit und Koppelung sammelt das Gerät über einen eingebauten Bewegungsmelder sowie einen GPS-Sensor und sendet sie über das Mobilfunknetz an VDO </w:t>
      </w:r>
      <w:proofErr w:type="spellStart"/>
      <w:r>
        <w:rPr>
          <w:rFonts w:eastAsia="Arial" w:cs="Arial"/>
        </w:rPr>
        <w:t>FleetVisor</w:t>
      </w:r>
      <w:proofErr w:type="spellEnd"/>
      <w:r>
        <w:rPr>
          <w:rFonts w:eastAsia="Arial" w:cs="Arial"/>
        </w:rPr>
        <w:t xml:space="preserve">. Auf seinem Bildschirm sieht der Spediteur die Trailer-ID und an welcher Zugmaschine der </w:t>
      </w:r>
      <w:proofErr w:type="spellStart"/>
      <w:r>
        <w:rPr>
          <w:rFonts w:eastAsia="Arial" w:cs="Arial"/>
        </w:rPr>
        <w:t>Auflieger</w:t>
      </w:r>
      <w:proofErr w:type="spellEnd"/>
      <w:r>
        <w:rPr>
          <w:rFonts w:eastAsia="Arial" w:cs="Arial"/>
        </w:rPr>
        <w:t xml:space="preserve"> hängt.</w:t>
      </w:r>
      <w:r>
        <w:t xml:space="preserve"> Gefahrene Kilometer können in VDO </w:t>
      </w:r>
      <w:proofErr w:type="spellStart"/>
      <w:r>
        <w:t>FleetVisor</w:t>
      </w:r>
      <w:proofErr w:type="spellEnd"/>
      <w:r>
        <w:t xml:space="preserve"> erfasst und somit Auslastung und Wartungsintervalle bestimmt werden.</w:t>
      </w:r>
    </w:p>
    <w:p>
      <w:r>
        <w:t xml:space="preserve">Die </w:t>
      </w:r>
      <w:proofErr w:type="spellStart"/>
      <w:r>
        <w:t>TrailerLinc</w:t>
      </w:r>
      <w:proofErr w:type="spellEnd"/>
      <w:r>
        <w:t>-Hardware ist robust und wasserdicht konzipiert. Die Batterie lädt sich beim Fahren automatisch wieder auf. Das Gerät ist bereits dafür gerüstet, künftig auch weitere Informationen mittels CAN anzubieten. Software-Updates können komfortabel drahtlos (Over-</w:t>
      </w:r>
      <w:proofErr w:type="spellStart"/>
      <w:r>
        <w:t>the</w:t>
      </w:r>
      <w:proofErr w:type="spellEnd"/>
      <w:r>
        <w:t>-Air) auf das Gerät aufgespielt werden.</w:t>
      </w:r>
    </w:p>
    <w:p>
      <w:pPr>
        <w:rPr>
          <w:rFonts w:cs="Arial"/>
          <w:bCs/>
          <w:szCs w:val="22"/>
        </w:rPr>
      </w:pPr>
      <w:proofErr w:type="spellStart"/>
      <w:r>
        <w:rPr>
          <w:rFonts w:cs="Arial"/>
          <w:bCs/>
          <w:szCs w:val="22"/>
        </w:rPr>
        <w:t>TrailerLinc</w:t>
      </w:r>
      <w:proofErr w:type="spellEnd"/>
      <w:r>
        <w:rPr>
          <w:rFonts w:cs="Arial"/>
          <w:bCs/>
          <w:szCs w:val="22"/>
        </w:rPr>
        <w:t xml:space="preserve"> ist Teil von VDO </w:t>
      </w:r>
      <w:proofErr w:type="spellStart"/>
      <w:r>
        <w:rPr>
          <w:rFonts w:cs="Arial"/>
          <w:bCs/>
          <w:szCs w:val="22"/>
        </w:rPr>
        <w:t>FleetVisor</w:t>
      </w:r>
      <w:proofErr w:type="spellEnd"/>
      <w:r>
        <w:rPr>
          <w:rFonts w:cs="Arial"/>
          <w:bCs/>
          <w:szCs w:val="22"/>
        </w:rPr>
        <w:t>, der Premium-Lösung für effizientes Flottenmanagement von Continental. Zu den umfangreichen Auswertungsfunktionen gehören unter anderem Routen- und Fahrerplanung, Fahrzeugeinsatz, Remote Download, Truck-Navigation sowie eine Übersicht über anstehende Wartungen.</w:t>
      </w:r>
    </w:p>
    <w:p>
      <w:pPr>
        <w:pStyle w:val="berschrift2"/>
        <w:keepLines w:val="0"/>
        <w:rPr>
          <w:rFonts w:eastAsia="Arial" w:cs="Arial"/>
        </w:rPr>
      </w:pPr>
      <w:proofErr w:type="spellStart"/>
      <w:r>
        <w:rPr>
          <w:rFonts w:eastAsia="Arial" w:cs="Arial"/>
        </w:rPr>
        <w:t>TrailerLinc</w:t>
      </w:r>
      <w:proofErr w:type="spellEnd"/>
      <w:r>
        <w:rPr>
          <w:rFonts w:eastAsia="Arial" w:cs="Arial"/>
        </w:rPr>
        <w:t xml:space="preserve"> und andere Fleet Management Services auf der </w:t>
      </w:r>
      <w:proofErr w:type="spellStart"/>
      <w:r>
        <w:rPr>
          <w:rFonts w:eastAsia="Arial" w:cs="Arial"/>
        </w:rPr>
        <w:t>transport</w:t>
      </w:r>
      <w:proofErr w:type="spellEnd"/>
      <w:r>
        <w:rPr>
          <w:rFonts w:eastAsia="Arial" w:cs="Arial"/>
        </w:rPr>
        <w:t xml:space="preserve"> </w:t>
      </w:r>
      <w:proofErr w:type="spellStart"/>
      <w:r>
        <w:rPr>
          <w:rFonts w:eastAsia="Arial" w:cs="Arial"/>
        </w:rPr>
        <w:t>logistic</w:t>
      </w:r>
      <w:proofErr w:type="spellEnd"/>
      <w:r>
        <w:rPr>
          <w:rFonts w:eastAsia="Arial" w:cs="Arial"/>
        </w:rPr>
        <w:t xml:space="preserve"> 2017</w:t>
      </w:r>
    </w:p>
    <w:p>
      <w:pPr>
        <w:rPr>
          <w:rFonts w:cs="Arial"/>
          <w:bCs/>
          <w:szCs w:val="22"/>
        </w:rPr>
      </w:pPr>
      <w:r>
        <w:rPr>
          <w:rFonts w:cs="Arial"/>
          <w:bCs/>
          <w:szCs w:val="22"/>
        </w:rPr>
        <w:t xml:space="preserve">Continental zeigt </w:t>
      </w:r>
      <w:proofErr w:type="spellStart"/>
      <w:r>
        <w:rPr>
          <w:rFonts w:cs="Arial"/>
          <w:bCs/>
          <w:szCs w:val="22"/>
        </w:rPr>
        <w:t>TrailerLinc</w:t>
      </w:r>
      <w:proofErr w:type="spellEnd"/>
      <w:r>
        <w:rPr>
          <w:rFonts w:cs="Arial"/>
          <w:bCs/>
          <w:szCs w:val="22"/>
        </w:rPr>
        <w:t xml:space="preserve"> auf der weltweiten Leitmesse </w:t>
      </w:r>
      <w:proofErr w:type="spellStart"/>
      <w:r>
        <w:rPr>
          <w:rFonts w:cs="Arial"/>
          <w:bCs/>
          <w:szCs w:val="22"/>
        </w:rPr>
        <w:t>transport</w:t>
      </w:r>
      <w:proofErr w:type="spellEnd"/>
      <w:r>
        <w:rPr>
          <w:rFonts w:cs="Arial"/>
          <w:bCs/>
          <w:szCs w:val="22"/>
        </w:rPr>
        <w:t xml:space="preserve"> </w:t>
      </w:r>
      <w:proofErr w:type="spellStart"/>
      <w:r>
        <w:rPr>
          <w:rFonts w:cs="Arial"/>
          <w:bCs/>
          <w:szCs w:val="22"/>
        </w:rPr>
        <w:t>logistic</w:t>
      </w:r>
      <w:proofErr w:type="spellEnd"/>
      <w:r>
        <w:rPr>
          <w:rFonts w:cs="Arial"/>
          <w:bCs/>
          <w:szCs w:val="22"/>
        </w:rPr>
        <w:t xml:space="preserve"> 2017, die vom 9. bis zum 12. Mai in München stattfindet, am VDO-Stand in Halle B2 618. Dort präsentiert sich das Technologieunternehmen den Besuchern als Komplettanbieter von Flottenmanagement-Services.</w:t>
      </w:r>
    </w:p>
    <w:p>
      <w:pPr>
        <w:rPr>
          <w:rFonts w:cs="Arial"/>
          <w:bCs/>
          <w:szCs w:val="22"/>
        </w:rPr>
      </w:pPr>
    </w:p>
    <w:p>
      <w:pPr>
        <w:pStyle w:val="berschrift2"/>
      </w:pPr>
      <w:r>
        <w:t xml:space="preserve">Bildunterschrift </w:t>
      </w:r>
      <w:proofErr w:type="spellStart"/>
      <w:r>
        <w:t>TrailerLinc</w:t>
      </w:r>
      <w:proofErr w:type="spellEnd"/>
      <w:r>
        <w:t xml:space="preserve"> dos_TruckLinc_1920x1080.jpg</w:t>
      </w:r>
    </w:p>
    <w:p>
      <w:r>
        <w:t xml:space="preserve">Mit VDO </w:t>
      </w:r>
      <w:proofErr w:type="spellStart"/>
      <w:r>
        <w:t>TrailerLinc</w:t>
      </w:r>
      <w:proofErr w:type="spellEnd"/>
      <w:r>
        <w:t xml:space="preserve"> haben Flottenmanager ihre Anhänger immer im Blick.</w:t>
      </w:r>
    </w:p>
    <w:p>
      <w:r>
        <w:t>Foto: Continental</w:t>
      </w:r>
    </w:p>
    <w:p>
      <w:pPr>
        <w:keepLines w:val="0"/>
        <w:spacing w:after="200" w:line="276" w:lineRule="auto"/>
        <w:rPr>
          <w:rStyle w:val="hps"/>
          <w:rFonts w:cs="Arial"/>
          <w:szCs w:val="22"/>
        </w:rPr>
      </w:pPr>
      <w:r>
        <w:rPr>
          <w:rStyle w:val="hps"/>
          <w:rFonts w:cs="Arial"/>
          <w:szCs w:val="22"/>
        </w:rPr>
        <w:br w:type="page"/>
      </w:r>
    </w:p>
    <w:p>
      <w:pPr>
        <w:pStyle w:val="Boilerplate"/>
      </w:pPr>
      <w:r>
        <w:lastRenderedPageBreak/>
        <w:t xml:space="preserve">Continental entwickelt intelligente Technologien für die Mobilität der Menschen und ihrer Güter. Als zuverlässiger Partner bietet der internationale Automobilzulieferer, Reifenhersteller und Industriepartner nachhaltige, sichere, komfortable, individuelle und erschwingliche Lösungen. Der Konzern erzielte 2016 mit seinen fünf Divisionen Chassis &amp; </w:t>
      </w:r>
      <w:proofErr w:type="spellStart"/>
      <w:r>
        <w:t>Safety</w:t>
      </w:r>
      <w:proofErr w:type="spellEnd"/>
      <w:r>
        <w:t xml:space="preserve">, </w:t>
      </w:r>
      <w:proofErr w:type="spellStart"/>
      <w:r>
        <w:t>Interior</w:t>
      </w:r>
      <w:proofErr w:type="spellEnd"/>
      <w:r>
        <w:t xml:space="preserve">, Powertrain, Reifen und </w:t>
      </w:r>
      <w:proofErr w:type="spellStart"/>
      <w:r>
        <w:t>ContiTech</w:t>
      </w:r>
      <w:proofErr w:type="spellEnd"/>
      <w:r>
        <w:t xml:space="preserve"> einen vorläufigen Umsatz von 40,5 Milliarden Euro und beschäftigt aktuell mehr als 220.000 Mitarbeiter in 56 Ländern.</w:t>
      </w:r>
    </w:p>
    <w:p>
      <w:pPr>
        <w:pStyle w:val="Boilerplate"/>
      </w:pPr>
      <w:r>
        <w:t xml:space="preserve">In der Division </w:t>
      </w:r>
      <w:proofErr w:type="spellStart"/>
      <w:r>
        <w:rPr>
          <w:b/>
          <w:bCs/>
        </w:rPr>
        <w:t>Interior</w:t>
      </w:r>
      <w:proofErr w:type="spellEnd"/>
      <w:r>
        <w:t xml:space="preserve"> dreht sich alles um das Informationsmanagement im Fahrzeug und darüber hinaus. Zum Produktspektrum für verschiedene Fahrzeugkategorien gehören Instrumente, Multifunktionsanzeigen und Head-</w:t>
      </w:r>
      <w:proofErr w:type="spellStart"/>
      <w:r>
        <w:t>up</w:t>
      </w:r>
      <w:proofErr w:type="spellEnd"/>
      <w:r>
        <w:t xml:space="preserve">-Displays, Kontroll- und Steuergeräte, </w:t>
      </w:r>
      <w:proofErr w:type="spellStart"/>
      <w:r>
        <w:t>Zugangskontroll</w:t>
      </w:r>
      <w:proofErr w:type="spellEnd"/>
      <w:r>
        <w:t xml:space="preserve">- und Reifeninformationssysteme, Radios, Infotainment- und Bediensysteme, Klimabediengeräte, Software , Cockpits sowie Lösungen und Dienste für </w:t>
      </w:r>
      <w:proofErr w:type="spellStart"/>
      <w:r>
        <w:t>Telematik</w:t>
      </w:r>
      <w:proofErr w:type="spellEnd"/>
      <w:r>
        <w:t xml:space="preserve"> und Intelligente Transport Systeme. </w:t>
      </w:r>
      <w:proofErr w:type="spellStart"/>
      <w:r>
        <w:t>Interior</w:t>
      </w:r>
      <w:proofErr w:type="spellEnd"/>
      <w:r>
        <w:t xml:space="preserve"> beschäftigt weltweit über 43.000 Mitarbeiter und erzielte 2016 einen Umsatz von 8,3 Milliarden Euro.</w:t>
      </w:r>
    </w:p>
    <w:p>
      <w:pPr>
        <w:pStyle w:val="Boilerplate"/>
        <w:rPr>
          <w:rFonts w:cs="Arial"/>
          <w:color w:val="000000"/>
          <w:szCs w:val="20"/>
        </w:rPr>
      </w:pPr>
      <w:r>
        <w:rPr>
          <w:rFonts w:cs="Arial"/>
          <w:color w:val="000000"/>
          <w:szCs w:val="20"/>
        </w:rPr>
        <w:t xml:space="preserve">Als Bestandteil der Division </w:t>
      </w:r>
      <w:proofErr w:type="spellStart"/>
      <w:r>
        <w:rPr>
          <w:rFonts w:cs="Arial"/>
          <w:color w:val="000000"/>
          <w:szCs w:val="20"/>
        </w:rPr>
        <w:t>Interior</w:t>
      </w:r>
      <w:proofErr w:type="spellEnd"/>
      <w:r>
        <w:rPr>
          <w:rFonts w:cs="Arial"/>
          <w:color w:val="000000"/>
          <w:szCs w:val="20"/>
        </w:rPr>
        <w:t xml:space="preserve"> sind die Nutzfahrzeug- und Handelsaktivitäten der Continental in der Business Unit </w:t>
      </w:r>
      <w:r>
        <w:rPr>
          <w:rFonts w:cs="Arial"/>
          <w:b/>
          <w:color w:val="000000"/>
          <w:szCs w:val="20"/>
        </w:rPr>
        <w:t xml:space="preserve">Commercial </w:t>
      </w:r>
      <w:proofErr w:type="spellStart"/>
      <w:r>
        <w:rPr>
          <w:rFonts w:cs="Arial"/>
          <w:b/>
          <w:color w:val="000000"/>
          <w:szCs w:val="20"/>
        </w:rPr>
        <w:t>Vehicles</w:t>
      </w:r>
      <w:proofErr w:type="spellEnd"/>
      <w:r>
        <w:rPr>
          <w:rFonts w:cs="Arial"/>
          <w:b/>
          <w:color w:val="000000"/>
          <w:szCs w:val="20"/>
        </w:rPr>
        <w:t xml:space="preserve"> &amp; </w:t>
      </w:r>
      <w:proofErr w:type="spellStart"/>
      <w:r>
        <w:rPr>
          <w:rFonts w:cs="Arial"/>
          <w:b/>
          <w:color w:val="000000"/>
          <w:szCs w:val="20"/>
        </w:rPr>
        <w:t>Aftermarket</w:t>
      </w:r>
      <w:proofErr w:type="spellEnd"/>
      <w:r>
        <w:rPr>
          <w:rFonts w:cs="Arial"/>
          <w:color w:val="000000"/>
          <w:szCs w:val="20"/>
        </w:rPr>
        <w:t xml:space="preserve"> zusammengefasst. Ein globales Netz an Vertriebs- und Servicegesellschaften sorgt für die Nähe zum Kunden vor Ort. Mit den Produktmarken Continental, VDO, ATE, </w:t>
      </w:r>
      <w:proofErr w:type="spellStart"/>
      <w:r>
        <w:rPr>
          <w:rFonts w:cs="Arial"/>
          <w:color w:val="000000"/>
          <w:szCs w:val="20"/>
        </w:rPr>
        <w:t>Galfer</w:t>
      </w:r>
      <w:proofErr w:type="spellEnd"/>
      <w:r>
        <w:rPr>
          <w:rFonts w:cs="Arial"/>
          <w:color w:val="000000"/>
          <w:szCs w:val="20"/>
        </w:rPr>
        <w:t xml:space="preserve"> und </w:t>
      </w:r>
      <w:proofErr w:type="spellStart"/>
      <w:r>
        <w:rPr>
          <w:rFonts w:cs="Arial"/>
          <w:color w:val="000000"/>
          <w:szCs w:val="20"/>
        </w:rPr>
        <w:t>Barum</w:t>
      </w:r>
      <w:proofErr w:type="spellEnd"/>
      <w:r>
        <w:rPr>
          <w:rFonts w:cs="Arial"/>
          <w:color w:val="000000"/>
          <w:szCs w:val="20"/>
        </w:rPr>
        <w:t xml:space="preserve">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pPr>
        <w:pStyle w:val="LinksJournalist"/>
        <w:rPr>
          <w:rFonts w:cs="Arial"/>
          <w:szCs w:val="22"/>
        </w:rPr>
      </w:pPr>
    </w:p>
    <w:p>
      <w:pPr>
        <w:spacing w:after="0" w:line="240" w:lineRule="auto"/>
        <w:rPr>
          <w:rFonts w:cs="Arial"/>
          <w:szCs w:val="22"/>
        </w:rPr>
      </w:pPr>
    </w:p>
    <w:p>
      <w:pPr>
        <w:pStyle w:val="LinksJournalist"/>
        <w:rPr>
          <w:rFonts w:cs="Arial"/>
          <w:szCs w:val="22"/>
        </w:rPr>
      </w:pPr>
      <w:r>
        <w:rPr>
          <w:rFonts w:cs="Arial"/>
          <w:szCs w:val="22"/>
        </w:rPr>
        <w:t xml:space="preserve">Kontakt für Journalisten </w:t>
      </w:r>
      <w:r>
        <w:rPr>
          <w:rFonts w:cs="Arial"/>
          <w:szCs w:val="22"/>
        </w:rPr>
        <w:pict>
          <v:rect id="_x0000_i1025" style="width:481.85pt;height:.35pt" o:hralign="center" o:hrstd="t" o:hrnoshade="t" o:hr="t" fillcolor="black" stroked="f"/>
        </w:pict>
      </w:r>
    </w:p>
    <w:p>
      <w:pPr>
        <w:pStyle w:val="Zweispaltig"/>
        <w:rPr>
          <w:rFonts w:cs="Arial"/>
          <w:szCs w:val="22"/>
        </w:rPr>
        <w:sectPr>
          <w:headerReference w:type="default" r:id="rId14"/>
          <w:type w:val="continuous"/>
          <w:pgSz w:w="11906" w:h="16838" w:code="9"/>
          <w:pgMar w:top="2835" w:right="851" w:bottom="1134" w:left="1418" w:header="709" w:footer="454" w:gutter="0"/>
          <w:cols w:space="708"/>
          <w:docGrid w:linePitch="360"/>
        </w:sectPr>
      </w:pPr>
    </w:p>
    <w:p>
      <w:pPr>
        <w:pStyle w:val="Zweispaltig"/>
        <w:rPr>
          <w:rFonts w:cs="Arial"/>
          <w:szCs w:val="22"/>
        </w:rPr>
      </w:pPr>
      <w:r>
        <w:rPr>
          <w:rFonts w:cs="Arial"/>
          <w:szCs w:val="22"/>
        </w:rPr>
        <w:lastRenderedPageBreak/>
        <w:t>Oliver Heil</w:t>
      </w:r>
    </w:p>
    <w:p>
      <w:pPr>
        <w:pStyle w:val="Zweispaltig"/>
        <w:rPr>
          <w:rFonts w:cs="Arial"/>
          <w:szCs w:val="22"/>
        </w:rPr>
      </w:pPr>
      <w:r>
        <w:rPr>
          <w:rFonts w:cs="Arial"/>
          <w:szCs w:val="22"/>
        </w:rPr>
        <w:t>Manager Media Relations</w:t>
      </w:r>
    </w:p>
    <w:p>
      <w:pPr>
        <w:pStyle w:val="Zweispaltig"/>
        <w:rPr>
          <w:rFonts w:cs="Arial"/>
          <w:szCs w:val="22"/>
          <w:lang w:val="en-US"/>
        </w:rPr>
      </w:pPr>
      <w:r>
        <w:rPr>
          <w:rFonts w:cs="Arial"/>
          <w:szCs w:val="22"/>
          <w:lang w:val="en-US"/>
        </w:rPr>
        <w:t>Commercial Vehicles &amp; Aftermarket</w:t>
      </w:r>
    </w:p>
    <w:p>
      <w:pPr>
        <w:pStyle w:val="Zweispaltig"/>
        <w:rPr>
          <w:rFonts w:cs="Arial"/>
          <w:szCs w:val="22"/>
          <w:lang w:val="en-US"/>
        </w:rPr>
      </w:pPr>
      <w:r>
        <w:rPr>
          <w:rFonts w:cs="Arial"/>
          <w:szCs w:val="22"/>
          <w:lang w:val="en-US"/>
        </w:rPr>
        <w:t>Continental</w:t>
      </w:r>
    </w:p>
    <w:p>
      <w:pPr>
        <w:pStyle w:val="Zweispaltig"/>
        <w:rPr>
          <w:rFonts w:cs="Arial"/>
          <w:szCs w:val="22"/>
          <w:lang w:val="en-US"/>
        </w:rPr>
      </w:pPr>
      <w:r>
        <w:rPr>
          <w:rFonts w:cs="Arial"/>
          <w:szCs w:val="22"/>
          <w:lang w:val="en-US"/>
        </w:rPr>
        <w:t>Telefon: +49 69 7603-9406</w:t>
      </w:r>
    </w:p>
    <w:p>
      <w:pPr>
        <w:pStyle w:val="Zweispaltig"/>
        <w:rPr>
          <w:rFonts w:cs="Arial"/>
          <w:szCs w:val="22"/>
        </w:rPr>
      </w:pPr>
      <w:r>
        <w:rPr>
          <w:rFonts w:cs="Arial"/>
          <w:szCs w:val="22"/>
        </w:rPr>
        <w:t>E-Mail: oliver.heil@continental-corporation.com</w:t>
      </w: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sectPr>
          <w:type w:val="continuous"/>
          <w:pgSz w:w="11906" w:h="16838" w:code="9"/>
          <w:pgMar w:top="2835" w:right="851" w:bottom="1134" w:left="1418" w:header="709" w:footer="454" w:gutter="0"/>
          <w:cols w:num="2" w:space="340"/>
          <w:docGrid w:linePitch="360"/>
        </w:sectPr>
      </w:pPr>
    </w:p>
    <w:p>
      <w:pPr>
        <w:pStyle w:val="Zweispaltig"/>
        <w:rPr>
          <w:rFonts w:cs="Arial"/>
          <w:szCs w:val="22"/>
        </w:rPr>
      </w:pPr>
      <w:r>
        <w:rPr>
          <w:rFonts w:cs="Arial"/>
          <w:szCs w:val="22"/>
        </w:rPr>
        <w:lastRenderedPageBreak/>
        <w:pict>
          <v:rect id="_x0000_i1026" style="width:481.85pt;height:.35pt" o:hralign="center" o:hrstd="t" o:hrnoshade="t" o:hr="t" fillcolor="black" stroked="f"/>
        </w:pict>
      </w:r>
    </w:p>
    <w:p>
      <w:pPr>
        <w:pStyle w:val="PressText"/>
        <w:rPr>
          <w:rFonts w:cs="Arial"/>
          <w:szCs w:val="20"/>
        </w:rPr>
      </w:pPr>
      <w:r>
        <w:rPr>
          <w:rFonts w:cs="Arial"/>
          <w:szCs w:val="20"/>
        </w:rPr>
        <w:t>Die Pressemitteilung ist in folgenden Sprachen verfügbar: Deutsch, Englisch</w:t>
      </w:r>
    </w:p>
    <w:p>
      <w:pPr>
        <w:pStyle w:val="LinksJournalist"/>
        <w:rPr>
          <w:rFonts w:cs="Arial"/>
          <w:szCs w:val="22"/>
        </w:rPr>
      </w:pPr>
    </w:p>
    <w:p>
      <w:pPr>
        <w:pStyle w:val="LinksJournalist"/>
        <w:rPr>
          <w:rFonts w:cs="Arial"/>
          <w:szCs w:val="22"/>
        </w:rPr>
      </w:pPr>
      <w:r>
        <w:rPr>
          <w:rFonts w:cs="Arial"/>
          <w:szCs w:val="22"/>
        </w:rPr>
        <w:t>Links</w:t>
      </w:r>
      <w:r>
        <w:rPr>
          <w:rFonts w:cs="Arial"/>
          <w:szCs w:val="22"/>
        </w:rPr>
        <w:pict>
          <v:rect id="_x0000_i1027" style="width:481.85pt;height:.35pt" o:hralign="center" o:hrstd="t" o:hrnoshade="t" o:hr="t" fillcolor="black [3213]" stroked="f"/>
        </w:pict>
      </w:r>
    </w:p>
    <w:p>
      <w:pPr>
        <w:pStyle w:val="Zweispaltig"/>
        <w:rPr>
          <w:rFonts w:cs="Arial"/>
          <w:szCs w:val="22"/>
        </w:rPr>
        <w:sectPr>
          <w:headerReference w:type="default" r:id="rId15"/>
          <w:type w:val="continuous"/>
          <w:pgSz w:w="11906" w:h="16838" w:code="9"/>
          <w:pgMar w:top="2835" w:right="851" w:bottom="1134" w:left="1418" w:header="709" w:footer="454" w:gutter="0"/>
          <w:cols w:space="708"/>
          <w:docGrid w:linePitch="360"/>
        </w:sectPr>
      </w:pPr>
    </w:p>
    <w:p>
      <w:pPr>
        <w:pStyle w:val="Zweispaltig"/>
        <w:rPr>
          <w:rFonts w:cs="Arial"/>
          <w:bCs/>
          <w:szCs w:val="22"/>
        </w:rPr>
      </w:pPr>
      <w:r>
        <w:rPr>
          <w:rFonts w:cs="Arial"/>
          <w:b/>
          <w:bCs/>
          <w:szCs w:val="22"/>
        </w:rPr>
        <w:lastRenderedPageBreak/>
        <w:t xml:space="preserve">Presseportal im Internet: </w:t>
      </w:r>
      <w:r>
        <w:rPr>
          <w:rFonts w:cs="Arial"/>
          <w:bCs/>
          <w:szCs w:val="22"/>
        </w:rPr>
        <w:t>www.continental-presse.de</w:t>
      </w:r>
      <w:r>
        <w:rPr>
          <w:rFonts w:cs="Arial"/>
          <w:szCs w:val="22"/>
        </w:rPr>
        <w:fldChar w:fldCharType="begin"/>
      </w:r>
      <w:r>
        <w:rPr>
          <w:rFonts w:cs="Arial"/>
          <w:szCs w:val="22"/>
        </w:rPr>
        <w:instrText xml:space="preserve"> http://www.continental-presse.de"</w:instrText>
      </w:r>
      <w:r>
        <w:rPr>
          <w:rFonts w:cs="Arial"/>
          <w:szCs w:val="22"/>
        </w:rPr>
        <w:fldChar w:fldCharType="separate"/>
      </w:r>
      <w:r>
        <w:rPr>
          <w:rFonts w:cs="Arial"/>
          <w:bCs/>
          <w:szCs w:val="22"/>
        </w:rPr>
        <w:t>www.continental-presse.de</w:t>
      </w:r>
      <w:r>
        <w:rPr>
          <w:rFonts w:cs="Arial"/>
          <w:szCs w:val="22"/>
        </w:rPr>
        <w:fldChar w:fldCharType="end"/>
      </w:r>
    </w:p>
    <w:p>
      <w:pPr>
        <w:pStyle w:val="Zweispaltig"/>
        <w:rPr>
          <w:rFonts w:cs="Arial"/>
          <w:szCs w:val="22"/>
          <w:lang w:val="en-US"/>
        </w:rPr>
      </w:pPr>
      <w:r>
        <w:rPr>
          <w:rFonts w:cs="Arial"/>
          <w:b/>
          <w:szCs w:val="22"/>
          <w:lang w:val="en-US"/>
        </w:rPr>
        <w:t xml:space="preserve">Mediendatenbank: </w:t>
      </w:r>
      <w:r>
        <w:rPr>
          <w:rFonts w:cs="Arial"/>
          <w:szCs w:val="22"/>
          <w:lang w:val="en-US"/>
        </w:rPr>
        <w:t>www.continental-mediacenter.com</w:t>
      </w:r>
    </w:p>
    <w:p>
      <w:pPr>
        <w:pStyle w:val="Zweispaltig"/>
        <w:rPr>
          <w:rFonts w:cs="Arial"/>
          <w:szCs w:val="22"/>
          <w:lang w:val="en-US"/>
        </w:rPr>
      </w:pPr>
      <w:r>
        <w:rPr>
          <w:rFonts w:cs="Arial"/>
          <w:b/>
          <w:szCs w:val="22"/>
          <w:lang w:val="en-US"/>
        </w:rPr>
        <w:t xml:space="preserve">Videoportal: </w:t>
      </w:r>
      <w:r>
        <w:rPr>
          <w:rFonts w:cs="Arial"/>
          <w:szCs w:val="22"/>
          <w:lang w:val="en-US"/>
        </w:rPr>
        <w:t>videoportal.continental-corporation.com</w:t>
      </w:r>
    </w:p>
    <w:p>
      <w:pPr>
        <w:pStyle w:val="Zweispaltig"/>
        <w:rPr>
          <w:rFonts w:cs="Arial"/>
          <w:szCs w:val="22"/>
          <w:lang w:val="en-US"/>
        </w:rPr>
        <w:sectPr>
          <w:type w:val="continuous"/>
          <w:pgSz w:w="11906" w:h="16838" w:code="9"/>
          <w:pgMar w:top="2835" w:right="851" w:bottom="1134" w:left="1418" w:header="709" w:footer="454" w:gutter="0"/>
          <w:cols w:space="340"/>
          <w:docGrid w:linePitch="360"/>
        </w:sectPr>
      </w:pPr>
    </w:p>
    <w:p>
      <w:pPr>
        <w:pStyle w:val="Boilerplate"/>
      </w:pPr>
      <w:r>
        <w:rPr>
          <w:rFonts w:cs="Arial"/>
          <w:sz w:val="22"/>
          <w:szCs w:val="22"/>
        </w:rPr>
        <w:lastRenderedPageBreak/>
        <w:pict>
          <v:rect id="_x0000_i1028" style="width:481.85pt;height:.35pt" o:hralign="center" o:hrstd="t" o:hrnoshade="t" o:hr="t" fillcolor="black [3213]" stroked="f"/>
        </w:pict>
      </w:r>
    </w:p>
    <w:sectPr>
      <w:headerReference w:type="default" r:id="rId16"/>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pPr>
    <w:r>
      <w:rPr>
        <w:noProof/>
      </w:rPr>
      <w:pict>
        <v:shapetype id="_x0000_t32" coordsize="21600,21600" o:spt="32" o:oned="t" path="m,l21600,21600e" filled="f">
          <v:path arrowok="t" fillok="f" o:connecttype="none"/>
          <o:lock v:ext="edit" shapetype="t"/>
        </v:shapetype>
        <v:shape id="AutoShape 1" o:spid="_x0000_s2051" type="#_x0000_t32" style="position:absolute;margin-left:0;margin-top:421pt;width:21.25pt;height:0;z-index:2516838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" strokeweight=".5pt">
          <w10:wrap anchorx="page" anchory="page"/>
        </v:shape>
      </w:pict>
    </w:r>
    <w:r>
      <w:tab/>
    </w:r>
    <w:r>
      <w:tab/>
    </w:r>
  </w:p>
  <w:p>
    <w:pPr>
      <w:pStyle w:val="Fuss"/>
      <w:framePr w:w="9632" w:h="485" w:hRule="exact" w:wrap="around" w:vAnchor="page" w:hAnchor="page" w:x="1390" w:y="16132"/>
      <w:shd w:val="solid" w:color="FFFFFF" w:fill="FFFFFF"/>
      <w:rPr>
        <w:rFonts w:cs="Arial"/>
        <w:noProof/>
      </w:rPr>
    </w:pPr>
    <w:r>
      <w:rPr>
        <w:rFonts w:cs="Arial"/>
        <w:noProof/>
      </w:rPr>
      <w:t>Ihr Kontakt:</w:t>
    </w:r>
  </w:p>
  <w:p>
    <w:pPr>
      <w:pStyle w:val="Fuss"/>
      <w:framePr w:w="9632" w:h="485" w:hRule="exact" w:wrap="around" w:vAnchor="page" w:hAnchor="page" w:x="1390" w:y="16132"/>
      <w:shd w:val="solid" w:color="FFFFFF" w:fill="FFFFFF"/>
      <w:rPr>
        <w:rFonts w:cs="Arial"/>
      </w:rPr>
    </w:pPr>
    <w:r>
      <w:rPr>
        <w:rFonts w:cs="Arial"/>
        <w:noProof/>
      </w:rPr>
      <w:t>Oliver Heil, Telefon: +49 69 7603-9406</w:t>
    </w:r>
  </w:p>
  <w:p>
    <w:pPr>
      <w:pStyle w:val="Fuss"/>
      <w:framePr w:w="9632" w:h="485" w:hRule="exact" w:wrap="around" w:vAnchor="page" w:hAnchor="page" w:x="1390" w:y="16132"/>
      <w:shd w:val="solid" w:color="FFFFFF" w:fill="FFFFFF"/>
      <w:rPr>
        <w:rFonts w:cs="Arial"/>
      </w:rPr>
    </w:pPr>
  </w:p>
  <w:p>
    <w:pPr>
      <w:pStyle w:val="Fuss"/>
      <w:spacing w:line="200" w:lineRule="exact"/>
    </w:pPr>
    <w:r>
      <w:t xml:space="preserve"> </w:t>
    </w:r>
    <w:r>
      <w:rPr>
        <w:szCs w:val="18"/>
      </w:rPr>
      <w:b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pStyle w:val="Punkt-Liste"/>
        <w:ind w:left="284"/>
        <w:rPr>
          <w:color w:val="808080"/>
        </w:rPr>
      </w:pPr>
      <w:r>
        <w:rPr>
          <w:color w:val="808080"/>
        </w:rP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79744" behindDoc="0" locked="0" layoutInCell="1" allowOverlap="1">
          <wp:simplePos x="0" y="0"/>
          <wp:positionH relativeFrom="column">
            <wp:posOffset>4564168</wp:posOffset>
          </wp:positionH>
          <wp:positionV relativeFrom="paragraph">
            <wp:posOffset>924772</wp:posOffset>
          </wp:positionV>
          <wp:extent cx="1542331" cy="293298"/>
          <wp:effectExtent l="1905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42331" cy="293298"/>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0;margin-top:78.5pt;width:481.9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" stroked="f">
          <v:textbox>
            <w:txbxContent>
              <w:p>
                <w:pPr>
                  <w:jc w:val="center"/>
                </w:pPr>
                <w:r>
                  <w:t xml:space="preserve">- </w:t>
                </w:r>
                <w:fldSimple w:instr=" PAGE ">
                  <w:r>
                    <w:rPr>
                      <w:noProof/>
                    </w:rPr>
                    <w:t>3</w:t>
                  </w:r>
                </w:fldSimple>
                <w:r>
                  <w:t xml:space="preserve"> -</w:t>
                </w:r>
              </w:p>
            </w:txbxContent>
          </v:textbox>
        </v:shape>
      </w:pict>
    </w:r>
    <w:r>
      <w:rPr>
        <w:noProof/>
      </w:rPr>
      <w:drawing>
        <wp:anchor distT="0" distB="0" distL="114300" distR="114300" simplePos="0" relativeHeight="251674624"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41" o:spid="_x0000_s2050" type="#_x0000_t202" style="position:absolute;left:0;text-align:left;margin-left:0;margin-top:78.5pt;width:481.9pt;height: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" fillcolor="white [3201]" stroked="f" strokeweight=".5pt">
          <v:path arrowok="t"/>
          <v:textbox>
            <w:txbxContent>
              <w:p>
                <w:pPr>
                  <w:jc w:val="center"/>
                </w:pPr>
                <w:r>
                  <w:t xml:space="preserve">- </w:t>
                </w:r>
                <w:fldSimple w:instr=" Page ">
                  <w:r>
                    <w:rPr>
                      <w:noProof/>
                    </w:rPr>
                    <w:t>3</w:t>
                  </w:r>
                </w:fldSimple>
                <w:r>
                  <w:t xml:space="preserve"> -</w:t>
                </w:r>
              </w:p>
            </w:txbxContent>
          </v:textbox>
        </v:shape>
      </w:pict>
    </w:r>
    <w:r>
      <w:rPr>
        <w:noProof/>
      </w:rPr>
      <w:drawing>
        <wp:anchor distT="0" distB="0" distL="114300" distR="114300" simplePos="0" relativeHeight="251676672"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_x0000_s2052" type="#_x0000_t202" style="position:absolute;left:0;text-align:left;margin-left:0;margin-top:78.5pt;width:481.9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" fillcolor="white [3201]" stroked="f" strokeweight=".5pt">
          <v:path arrowok="t"/>
          <v:textbox>
            <w:txbxContent>
              <w:p>
                <w:pPr>
                  <w:spacing w:line="240" w:lineRule="auto"/>
                  <w:jc w:val="center"/>
                </w:pPr>
                <w:r>
                  <w:t xml:space="preserve">- </w:t>
                </w:r>
                <w:fldSimple w:instr=" Page ">
                  <w:r>
                    <w:rPr>
                      <w:noProof/>
                    </w:rPr>
                    <w:t>4</w:t>
                  </w:r>
                </w:fldSimple>
                <w:r>
                  <w:t xml:space="preserve"> -</w:t>
                </w:r>
              </w:p>
            </w:txbxContent>
          </v:textbox>
        </v:shape>
      </w:pict>
    </w:r>
    <w:r>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56"/>
    <o:shapelayout v:ext="edit">
      <o:idmap v:ext="edit" data="2"/>
      <o:rules v:ext="edit">
        <o:r id="V:Rule2" type="connector" idref="#AutoShape 1"/>
      </o:rules>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pPr>
      <w:spacing w:line="240" w:lineRule="auto"/>
    </w:pPr>
    <w:rPr>
      <w:sz w:val="24"/>
    </w:rPr>
  </w:style>
  <w:style w:type="character" w:customStyle="1" w:styleId="KommentartextZchn">
    <w:name w:val="Kommentartext Zchn"/>
    <w:basedOn w:val="Absatz-Standardschriftart"/>
    <w:link w:val="Kommentartext"/>
    <w:uiPriority w:val="99"/>
    <w:semiHidden/>
    <w:rPr>
      <w:rFonts w:ascii="Arial" w:hAnsi="Arial" w:cs="Times New Roman"/>
      <w:sz w:val="24"/>
      <w:szCs w:val="24"/>
      <w:lang w:eastAsia="de-DE"/>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FD3302F8FC0644A909FB149E8F7DBF"/>
        <w:category>
          <w:name w:val="Allgemein"/>
          <w:gallery w:val="placeholder"/>
        </w:category>
        <w:types>
          <w:type w:val="bbPlcHdr"/>
        </w:types>
        <w:behaviors>
          <w:behavior w:val="content"/>
        </w:behaviors>
        <w:guid w:val="{A1A2A0DA-30BB-834F-87DB-89EE3DE02FD4}"/>
      </w:docPartPr>
      <w:docPartBody>
        <w:p>
          <w:pPr>
            <w:pStyle w:val="3AFD3302F8FC0644A909FB149E8F7DBF"/>
          </w:pPr>
          <w:r>
            <w:rPr>
              <w:rStyle w:val="berschrift1Zchn"/>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rPr>
  </w:style>
  <w:style w:type="paragraph" w:customStyle="1" w:styleId="3AFD3302F8FC0644A909FB149E8F7DBF">
    <w:name w:val="3AFD3302F8FC0644A909FB149E8F7DB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6079B1-52CB-489A-B1F5-DE3EADFF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5393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uid20550</cp:lastModifiedBy>
  <cp:revision>10</cp:revision>
  <cp:lastPrinted>2016-12-07T14:45:00Z</cp:lastPrinted>
  <dcterms:created xsi:type="dcterms:W3CDTF">2017-03-07T16:01:00Z</dcterms:created>
  <dcterms:modified xsi:type="dcterms:W3CDTF">2017-03-16T13:08:00Z</dcterms:modified>
</cp:coreProperties>
</file>