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sectPr>
          <w:headerReference w:type="default" r:id="rId9"/>
          <w:footerReference w:type="default" r:id="rId10"/>
          <w:pgSz w:w="11906" w:h="16838" w:code="9"/>
          <w:pgMar w:top="3233" w:right="851" w:bottom="1134" w:left="1418" w:header="709" w:footer="454" w:gutter="0"/>
          <w:cols w:space="708"/>
          <w:docGrid w:linePitch="360"/>
        </w:sectPr>
      </w:pPr>
      <w:r>
        <w:rPr>
          <w:noProof/>
        </w:rPr>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35.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" filled="f" stroked="f" strokeweight=".5pt">
            <v:path arrowok="t"/>
            <v:textbox inset="0,0,0,0">
              <w:txbxContent>
                <w:p>
                  <w:pPr>
                    <w:pStyle w:val="TitelC"/>
                  </w:pPr>
                  <w:r>
                    <w:t>Pressemitteilung</w:t>
                  </w:r>
                </w:p>
              </w:txbxContent>
            </v:textbox>
            <w10:wrap anchorx="page" anchory="page"/>
          </v:shape>
        </w:pict>
      </w:r>
    </w:p>
    <w:sdt>
      <w:sdtPr>
        <w:rPr>
          <w:rStyle w:val="berschrift1Zchn"/>
        </w:rPr>
        <w:id w:val="1340269008"/>
        <w:lock w:val="sdtLocked"/>
        <w:placeholder>
          <w:docPart w:val="9531B0A238F6F84F939B9C9C1986B1C0"/>
        </w:placeholder>
      </w:sdtPr>
      <w:sdtEndPr>
        <w:rPr>
          <w:rStyle w:val="Absatz-Standardschriftart"/>
          <w:rFonts w:eastAsiaTheme="minorHAnsi" w:cs="Times New Roman"/>
          <w:b w:val="0"/>
          <w:bCs w:val="0"/>
          <w:color w:val="auto"/>
          <w:position w:val="0"/>
          <w:sz w:val="22"/>
          <w:szCs w:val="24"/>
        </w:rPr>
      </w:sdtEndPr>
      <w:sdtContent>
        <w:p>
          <w:pPr>
            <w:spacing w:line="240" w:lineRule="auto"/>
          </w:pPr>
          <w:r>
            <w:rPr>
              <w:rFonts w:eastAsiaTheme="majorEastAsia" w:cstheme="majorBidi"/>
              <w:b/>
              <w:bCs/>
              <w:color w:val="000000" w:themeColor="text1"/>
              <w:position w:val="8"/>
              <w:sz w:val="36"/>
              <w:szCs w:val="28"/>
            </w:rPr>
            <w:t>Schnell einsatzbereit: VDO DLD Wide Range II macht Download von Tachographendaten jetzt noch einfacher</w:t>
          </w:r>
        </w:p>
      </w:sdtContent>
    </w:sdt>
    <w:p>
      <w:pPr>
        <w:pStyle w:val="VorlaufBullet"/>
        <w:rPr>
          <w:rFonts w:cs="Arial"/>
          <w:bCs/>
          <w:iCs/>
          <w:szCs w:val="22"/>
        </w:rPr>
      </w:pPr>
      <w:r>
        <w:t>Dank integrierter mobiler Kommunikation (SIM) und Plug-and-</w:t>
      </w:r>
      <w:proofErr w:type="spellStart"/>
      <w:r>
        <w:t>play</w:t>
      </w:r>
      <w:proofErr w:type="spellEnd"/>
      <w:r>
        <w:t>-Kabel sofort einsatzbereit</w:t>
      </w:r>
    </w:p>
    <w:p>
      <w:pPr>
        <w:pStyle w:val="VorlaufBullet"/>
        <w:rPr>
          <w:rFonts w:cs="Arial"/>
          <w:bCs/>
          <w:iCs/>
          <w:szCs w:val="22"/>
        </w:rPr>
      </w:pPr>
      <w:r>
        <w:t>Leistungsfähiges Gerät verfügt über GNSS/GPS, zusätzliche CAN-Schnittstellen sowie digitale Ein- und Ausgänge</w:t>
      </w:r>
    </w:p>
    <w:p>
      <w:pPr>
        <w:pStyle w:val="VorlaufBullet"/>
        <w:rPr>
          <w:rFonts w:cs="Arial"/>
          <w:bCs/>
          <w:iCs/>
          <w:szCs w:val="22"/>
        </w:rPr>
      </w:pPr>
      <w:r>
        <w:rPr>
          <w:rFonts w:cs="Arial"/>
          <w:bCs/>
          <w:iCs/>
          <w:szCs w:val="22"/>
        </w:rPr>
        <w:t>Auf zukünftige Telematiklösungen ausgelegt</w:t>
      </w:r>
    </w:p>
    <w:p>
      <w:pPr>
        <w:rPr>
          <w:lang w:eastAsia="en-US"/>
        </w:rPr>
      </w:pPr>
      <w:r>
        <w:t xml:space="preserve">Villingen-Schwenningen, im Juli 2016. Mit der neuen VDO DLD Wide Range II bietet Continental Spediteuren und </w:t>
      </w:r>
      <w:proofErr w:type="spellStart"/>
      <w:r>
        <w:t>Fuhrparkbetreibern</w:t>
      </w:r>
      <w:proofErr w:type="spellEnd"/>
      <w:r>
        <w:t xml:space="preserve"> jetzt einen direkt einsatzbereiten webbasierten Service, um Massenspeicherdaten des Digitalen Tachographen (DTCO) und Fahrerkartendaten per Funk zu übertragen. Das Gerät in Erstausrüsterqualität lässt sich mit dem Plug-and-</w:t>
      </w:r>
      <w:proofErr w:type="spellStart"/>
      <w:r>
        <w:t>play</w:t>
      </w:r>
      <w:proofErr w:type="spellEnd"/>
      <w:r>
        <w:t>-Kabel in wenigen Minuten installieren und kann dank integrierter mobiler Kommunikation (SIM) sofort eingesetzt werden. Die Hardware ist bereits dafür gerüstet, künftig auch Telematikfunktionen wie etwa Positionsaufzeichnung oder Fahrzeug-Diagnose mittels CAN oder zusätzlichen Eingängen über das Gerät anzubieten. Kunden greifen nun ganz einfach online auf die Daten zu, die Installation lokaler Anwendungen entfällt. DLD</w:t>
      </w:r>
      <w:r>
        <w:rPr>
          <w:lang w:eastAsia="en-US"/>
        </w:rPr>
        <w:t xml:space="preserve"> Wide Range II ist ab sofort im Markt verfügbar.</w:t>
      </w:r>
    </w:p>
    <w:p>
      <w:pPr>
        <w:pStyle w:val="berschrift2"/>
        <w:spacing w:before="600"/>
      </w:pPr>
      <w:r>
        <w:t>Sichere Einhaltung gesetzlicher Archivierungsfristen</w:t>
      </w:r>
    </w:p>
    <w:p>
      <w:r>
        <w:t>Unternehmer, deren Fahrzeuge europaweit auf Tour sind und die nur selten das Betriebsgelände anfahren, stellen mit der DLD Wide Range II sicher, dass gesetzliche Archivierungsfristen eingehalten werden. Die Massenspeicher- und Fahrerkartendaten werden automatisch per GPRS (Mobilfunknetz) heruntergeladen, während das Fahrzeug unterwegs ist – entsprechend einer vorher festgelegten Auftragsliste. Die Unternehmenskarte bleibt im Büro.</w:t>
      </w:r>
    </w:p>
    <w:p>
      <w:r>
        <w:lastRenderedPageBreak/>
        <w:t>Mit der neuen Version bietet Continental seinen Kunden jetzt noch mehr Service: Die DLD Wide Range II hat die SIM-Karte und damit die Kommunikation an Bord, das Gerät ist daher im Handumdrehen einsatzbereit. Zudem dauert der Anschluss mit dem als Zubehör verfügbaren Plug-and-</w:t>
      </w:r>
      <w:proofErr w:type="spellStart"/>
      <w:r>
        <w:t>play</w:t>
      </w:r>
      <w:proofErr w:type="spellEnd"/>
      <w:r>
        <w:t xml:space="preserve">-Kabel nur noch wenige Minuten. Gegenüber der Vorgängerversion hat Continental die Hardware komplett neu aufgesetzt. Dank 512 MB Speicherkapazität, zusätzlicher CAN-Schnittstellen sowie digitaler Ein- und Ausgänge ist das Gerät gerüstet, um in naher Zukunft auch Telematikfunktionen zu bedienen. Dann lassen sich zum Beispiel Fahrerverfügbarkeit und Fahrzeug-Diagnose-Informationen auswerten. Schon heute haben Spediteure mit dem integrierten GPS-Modul die Position ihrer Lkw stets im Blick. Das System ist zudem kompatibel zu der wifi-basierten Lösung DLD Short Range II, bei der die Fahrzeuge zum Auslesen auf dem Betriebshof stehen. Unternehmer können so bei Bedarf ganz einfach auf die funkbasierte Variante wechseln oder gemischte Fuhrparks für Langstrecken- und kürzere Distributionstransporte optimal ausrüsten. Darüber hinaus lassen sich zusätzliche Dienste aus dem Flottenmanagement bei Bedarf auch im Nachhinein </w:t>
      </w:r>
      <w:proofErr w:type="spellStart"/>
      <w:r>
        <w:t>hinzubuchen</w:t>
      </w:r>
      <w:proofErr w:type="spellEnd"/>
      <w:r>
        <w:t xml:space="preserve">. Die dazu nötige Firmware ist über die Luftschnittstelle FOTA übertragbar. </w:t>
      </w:r>
    </w:p>
    <w:p>
      <w:pPr>
        <w:pStyle w:val="berschrift2"/>
        <w:spacing w:before="600"/>
      </w:pPr>
      <w:r>
        <w:t xml:space="preserve">Direktzugriff auf webbasierten Service </w:t>
      </w:r>
    </w:p>
    <w:p>
      <w:r>
        <w:t>Ein weiterer Vorteil der DLD Wide Range II: Der Kunde muss keine lokale Anwendung mehr installieren, sondern greift online auf den nun webbasierten Service zu. Dafür loggt er sich einfach auf dem Server des Flottenmanagementsystems VDO TIS-Web ein. „DLD WR II ergänzt unsere eng aufeinander abgestimmte Familie aus digitalem Tachographen, Telematikanwendungen mit Front- und Backend und Apps. Spediteure und Disponenten können ihre Flotte so effizienter managen“, sagt Dr. Lutz Scholten, Leiter des Segments Tachographs, Telematics and Services bei Continental. Das System lässt sich auch mit den Flottenmanagementlösungen anderer Anbieter zuverlässig bedienen. Erhältlich ist es über den VDO Fachhandel.</w:t>
      </w:r>
      <w:bookmarkStart w:id="0" w:name="_GoBack"/>
      <w:bookmarkEnd w:id="0"/>
    </w:p>
    <w:p>
      <w:pPr>
        <w:keepLines w:val="0"/>
        <w:spacing w:after="200" w:line="276" w:lineRule="auto"/>
        <w:rPr>
          <w:rFonts w:eastAsiaTheme="majorEastAsia" w:cstheme="majorBidi"/>
          <w:b/>
          <w:bCs/>
          <w:szCs w:val="26"/>
        </w:rPr>
      </w:pPr>
      <w:r>
        <w:br w:type="page"/>
      </w:r>
    </w:p>
    <w:p>
      <w:pPr>
        <w:pStyle w:val="berschrift2"/>
      </w:pPr>
      <w:r>
        <w:lastRenderedPageBreak/>
        <w:t>Bildunterschrift Continental_pp_DLD_Wide_Range_II.jpg</w:t>
      </w:r>
    </w:p>
    <w:p>
      <w:r>
        <w:t xml:space="preserve">Im Handumdrehen einsatzbereit: Mit der neuen VDO DLD Wide Range II bietet Continental Spediteuren und </w:t>
      </w:r>
      <w:proofErr w:type="spellStart"/>
      <w:r>
        <w:t>Fuhrparkbetreibern</w:t>
      </w:r>
      <w:proofErr w:type="spellEnd"/>
      <w:r>
        <w:t xml:space="preserve"> jetzt eine noch einfachere Lösung, um Massenspeicherdaten des Digitalen Tachographen und Fahrerkartendaten per Funk zu übertragen.</w:t>
      </w:r>
    </w:p>
    <w:p>
      <w:r>
        <w:t>Foto: Continental</w:t>
      </w:r>
    </w:p>
    <w:p>
      <w:pPr>
        <w:pStyle w:val="Boilerplate"/>
      </w:pPr>
      <w:r>
        <w:rPr>
          <w:rFonts w:cs="Arial"/>
          <w:b/>
          <w:color w:val="000000"/>
        </w:rPr>
        <w:t>Continental</w:t>
      </w:r>
      <w:r>
        <w:rPr>
          <w:rFonts w:cs="Arial"/>
          <w:color w:val="000000"/>
        </w:rPr>
        <w:t xml:space="preserve"> entwickelt intelligente Technologien für die Mobilität der Menschen und ihrer Güter. Als zuverlässiger Partner bietet der internationale Automobilzulieferer, Reifenhersteller und Industriepartner nachhaltige, sichere, komfortable, individuelle und erschwingliche Lösungen. Der Konzern erzielte 2015 mit seinen fünf Divisionen Chassis &amp; Safety, Interior, Powertrain, Reifen und ContiTech einen Umsatz von 39,2 Milliarden Euro und beschäftigt mehr als 212.000 Mitarbeiter in </w:t>
      </w:r>
      <w:r>
        <w:rPr>
          <w:rFonts w:cs="Arial"/>
          <w:bCs/>
          <w:color w:val="000000"/>
        </w:rPr>
        <w:t>55 Ländern</w:t>
      </w:r>
      <w:r>
        <w:rPr>
          <w:rFonts w:cs="Arial"/>
          <w:color w:val="000000"/>
        </w:rPr>
        <w:t>.</w:t>
      </w:r>
    </w:p>
    <w:p>
      <w:pPr>
        <w:pStyle w:val="Boilerplate"/>
      </w:pPr>
      <w:r>
        <w:t xml:space="preserve">In der Division </w:t>
      </w:r>
      <w:r>
        <w:rPr>
          <w:b/>
          <w:bCs/>
        </w:rPr>
        <w:t>Interior</w:t>
      </w:r>
      <w:r>
        <w:t xml:space="preserve"> dreht sich alles um das Informationsmanagement im Fahrzeug und darüber hinaus. Zum Produktspektrum für verschiedene Fahrzeugkategorien gehören Instrumente, Multifunktionsanzeigen und Head-up-Displays, Kontroll- und Steuergeräte, Zugangskontroll- und Reifeninformationssysteme, Radios, Infotainment- und Bediensysteme, Klimabediengeräte, Software , Cockpits sowie Lösungen und Dienste für Telematik und Intelligente Transport Systeme. Interior beschäftigt weltweit über 40.000 Mitarbeiter und erzielte 2015 einen Umsatz von 8,2 Milliarden Euro.</w:t>
      </w:r>
    </w:p>
    <w:p>
      <w:pPr>
        <w:pStyle w:val="Boilerplate"/>
        <w:spacing w:after="360"/>
        <w:rPr>
          <w:rFonts w:cs="Arial"/>
          <w:color w:val="000000"/>
          <w:szCs w:val="20"/>
        </w:rPr>
      </w:pPr>
      <w:r>
        <w:rPr>
          <w:rFonts w:cs="Arial"/>
          <w:color w:val="000000"/>
          <w:szCs w:val="20"/>
        </w:rPr>
        <w:t xml:space="preserve">Als Bestandteil der Division Interior sind die Nutzfahrzeug- und Handelsaktivitäten der Continental in der Business Unit </w:t>
      </w:r>
      <w:r>
        <w:rPr>
          <w:rFonts w:cs="Arial"/>
          <w:b/>
          <w:color w:val="000000"/>
          <w:szCs w:val="20"/>
        </w:rPr>
        <w:t>Commercial Vehicles &amp; Aftermarket</w:t>
      </w:r>
      <w:r>
        <w:rPr>
          <w:rFonts w:cs="Arial"/>
          <w:color w:val="000000"/>
          <w:szCs w:val="20"/>
        </w:rPr>
        <w:t xml:space="preserve"> zusammengefasst. Ein globales Netz an Vertriebs- und Servicegesellschaften sorgt für die Nähe zum Kunden vor Ort. Mit den Produktmarken Continental, VDO, ATE, Galfer und Barum bietet der Geschäftsbereich elektronische Produkte, Systeme und Dienstleistungen für Nutz- und Spezialfahrzeuge, ein umfangreiches Produktspektrum für Fachwerkstätten sowie Ersatz- und Verschleißteile für den freien Kfz-Teilehandel, markenunabhängige Werkstätten und die Versorgung nach Serienauslauf beim Automobilhersteller.</w:t>
      </w:r>
    </w:p>
    <w:p>
      <w:pPr>
        <w:pStyle w:val="LinksJournalist"/>
        <w:rPr>
          <w:rFonts w:cs="Arial"/>
          <w:szCs w:val="22"/>
        </w:rPr>
      </w:pPr>
      <w:r>
        <w:rPr>
          <w:rFonts w:cs="Arial"/>
          <w:szCs w:val="22"/>
        </w:rPr>
        <w:t xml:space="preserve">Kontakt für Journalisten </w:t>
      </w:r>
      <w:r>
        <w:rPr>
          <w:rFonts w:cs="Arial"/>
          <w:szCs w:val="22"/>
        </w:rPr>
        <w:pict>
          <v:rect id="_x0000_i1025" style="width:481.85pt;height:.35pt" o:hralign="center" o:hrstd="t" o:hrnoshade="t" o:hr="t" fillcolor="black" stroked="f"/>
        </w:pict>
      </w:r>
    </w:p>
    <w:p>
      <w:pPr>
        <w:pStyle w:val="Zweispaltig"/>
        <w:rPr>
          <w:rFonts w:cs="Arial"/>
          <w:szCs w:val="22"/>
        </w:rPr>
        <w:sectPr>
          <w:headerReference w:type="default" r:id="rId11"/>
          <w:type w:val="continuous"/>
          <w:pgSz w:w="11906" w:h="16838" w:code="9"/>
          <w:pgMar w:top="2835" w:right="851" w:bottom="1134" w:left="1418" w:header="709" w:footer="454" w:gutter="0"/>
          <w:cols w:space="708"/>
          <w:docGrid w:linePitch="360"/>
        </w:sectPr>
      </w:pPr>
    </w:p>
    <w:p>
      <w:pPr>
        <w:pStyle w:val="Zweispaltig"/>
        <w:rPr>
          <w:rFonts w:cs="Arial"/>
          <w:szCs w:val="22"/>
        </w:rPr>
      </w:pPr>
      <w:r>
        <w:rPr>
          <w:rFonts w:cs="Arial"/>
          <w:szCs w:val="22"/>
        </w:rPr>
        <w:lastRenderedPageBreak/>
        <w:t>Christopher Schrecke</w:t>
      </w:r>
    </w:p>
    <w:p>
      <w:pPr>
        <w:pStyle w:val="Zweispaltig"/>
        <w:rPr>
          <w:rFonts w:cs="Arial"/>
          <w:szCs w:val="22"/>
        </w:rPr>
      </w:pPr>
      <w:r>
        <w:rPr>
          <w:rFonts w:cs="Arial"/>
          <w:szCs w:val="22"/>
        </w:rPr>
        <w:t>Leiter Externe Kommunikation</w:t>
      </w:r>
    </w:p>
    <w:p>
      <w:pPr>
        <w:pStyle w:val="Zweispaltig"/>
        <w:rPr>
          <w:rFonts w:cs="Arial"/>
          <w:szCs w:val="22"/>
          <w:lang w:val="en-US"/>
        </w:rPr>
      </w:pPr>
      <w:r>
        <w:rPr>
          <w:rFonts w:cs="Arial"/>
          <w:szCs w:val="22"/>
          <w:lang w:val="en-US"/>
        </w:rPr>
        <w:t>Commercial Vehicles &amp; Aftermarket</w:t>
      </w:r>
    </w:p>
    <w:p>
      <w:pPr>
        <w:pStyle w:val="Zweispaltig"/>
        <w:rPr>
          <w:rFonts w:cs="Arial"/>
          <w:szCs w:val="22"/>
          <w:lang w:val="en-US"/>
        </w:rPr>
      </w:pPr>
      <w:r>
        <w:rPr>
          <w:rFonts w:cs="Arial"/>
          <w:szCs w:val="22"/>
          <w:lang w:val="en-US"/>
        </w:rPr>
        <w:t>Continental</w:t>
      </w:r>
    </w:p>
    <w:p>
      <w:pPr>
        <w:pStyle w:val="Zweispaltig"/>
        <w:rPr>
          <w:rFonts w:cs="Arial"/>
          <w:szCs w:val="22"/>
          <w:lang w:val="en-US"/>
        </w:rPr>
      </w:pPr>
      <w:r>
        <w:rPr>
          <w:rFonts w:cs="Arial"/>
          <w:szCs w:val="22"/>
          <w:lang w:val="en-US"/>
        </w:rPr>
        <w:t>Telefon: +49 69 7603-2022</w:t>
      </w:r>
    </w:p>
    <w:p>
      <w:pPr>
        <w:pStyle w:val="Zweispaltig"/>
        <w:rPr>
          <w:rFonts w:cs="Arial"/>
          <w:szCs w:val="22"/>
        </w:rPr>
      </w:pPr>
      <w:r>
        <w:rPr>
          <w:rFonts w:cs="Arial"/>
          <w:szCs w:val="22"/>
        </w:rPr>
        <w:t>E-Mail: christopher.schrecke@continental-corporation.com</w:t>
      </w:r>
    </w:p>
    <w:p>
      <w:pPr>
        <w:pStyle w:val="Zweispaltig"/>
        <w:rPr>
          <w:rFonts w:cs="Arial"/>
          <w:szCs w:val="22"/>
        </w:rPr>
      </w:pPr>
    </w:p>
    <w:p>
      <w:pPr>
        <w:pStyle w:val="Zweispaltig"/>
        <w:rPr>
          <w:rFonts w:cs="Arial"/>
          <w:szCs w:val="22"/>
        </w:rPr>
      </w:pPr>
    </w:p>
    <w:p>
      <w:pPr>
        <w:pStyle w:val="Zweispaltig"/>
        <w:rPr>
          <w:rFonts w:cs="Arial"/>
          <w:szCs w:val="22"/>
        </w:rPr>
      </w:pPr>
    </w:p>
    <w:p>
      <w:pPr>
        <w:pStyle w:val="Zweispaltig"/>
        <w:rPr>
          <w:rFonts w:cs="Arial"/>
          <w:szCs w:val="22"/>
        </w:rPr>
      </w:pPr>
    </w:p>
    <w:p>
      <w:pPr>
        <w:pStyle w:val="Zweispaltig"/>
        <w:rPr>
          <w:rFonts w:cs="Arial"/>
          <w:szCs w:val="22"/>
        </w:rPr>
      </w:pPr>
    </w:p>
    <w:p>
      <w:pPr>
        <w:pStyle w:val="Zweispaltig"/>
        <w:rPr>
          <w:rFonts w:cs="Arial"/>
          <w:szCs w:val="22"/>
        </w:rPr>
      </w:pPr>
    </w:p>
    <w:p>
      <w:pPr>
        <w:pStyle w:val="Zweispaltig"/>
        <w:rPr>
          <w:rFonts w:cs="Arial"/>
          <w:szCs w:val="22"/>
        </w:rPr>
      </w:pPr>
    </w:p>
    <w:p>
      <w:pPr>
        <w:pStyle w:val="Zweispaltig"/>
        <w:rPr>
          <w:rFonts w:cs="Arial"/>
          <w:szCs w:val="22"/>
        </w:rPr>
        <w:sectPr>
          <w:type w:val="continuous"/>
          <w:pgSz w:w="11906" w:h="16838" w:code="9"/>
          <w:pgMar w:top="2835" w:right="851" w:bottom="1134" w:left="1418" w:header="709" w:footer="454" w:gutter="0"/>
          <w:cols w:num="2" w:space="340"/>
          <w:docGrid w:linePitch="360"/>
        </w:sectPr>
      </w:pPr>
    </w:p>
    <w:p>
      <w:pPr>
        <w:pStyle w:val="Zweispaltig"/>
        <w:rPr>
          <w:rFonts w:cs="Arial"/>
          <w:szCs w:val="22"/>
        </w:rPr>
      </w:pPr>
      <w:r>
        <w:rPr>
          <w:rFonts w:cs="Arial"/>
          <w:szCs w:val="22"/>
        </w:rPr>
        <w:lastRenderedPageBreak/>
        <w:pict>
          <v:rect id="_x0000_i1026" style="width:481.85pt;height:.35pt" o:hralign="center" o:hrstd="t" o:hrnoshade="t" o:hr="t" fillcolor="black" stroked="f"/>
        </w:pict>
      </w:r>
    </w:p>
    <w:p>
      <w:pPr>
        <w:pStyle w:val="PressText"/>
        <w:rPr>
          <w:rFonts w:cs="Arial"/>
          <w:szCs w:val="20"/>
        </w:rPr>
      </w:pPr>
      <w:r>
        <w:rPr>
          <w:rFonts w:cs="Arial"/>
          <w:szCs w:val="20"/>
        </w:rPr>
        <w:t>Die Pressemitteilung ist in folgenden Sprachen verfügbar: Deutsch, Englisch</w:t>
      </w:r>
    </w:p>
    <w:p>
      <w:pPr>
        <w:pStyle w:val="LinksJournalist"/>
        <w:rPr>
          <w:rFonts w:cs="Arial"/>
          <w:szCs w:val="22"/>
        </w:rPr>
      </w:pPr>
      <w:r>
        <w:rPr>
          <w:rFonts w:cs="Arial"/>
          <w:szCs w:val="22"/>
        </w:rPr>
        <w:t>Links</w:t>
      </w:r>
      <w:r>
        <w:rPr>
          <w:rFonts w:cs="Arial"/>
          <w:szCs w:val="22"/>
        </w:rPr>
        <w:pict>
          <v:rect id="_x0000_i1027" style="width:481.85pt;height:.35pt" o:hralign="center" o:hrstd="t" o:hrnoshade="t" o:hr="t" fillcolor="black [3213]" stroked="f"/>
        </w:pict>
      </w:r>
    </w:p>
    <w:p>
      <w:pPr>
        <w:pStyle w:val="Zweispaltig"/>
        <w:rPr>
          <w:rFonts w:cs="Arial"/>
          <w:szCs w:val="22"/>
        </w:rPr>
        <w:sectPr>
          <w:headerReference w:type="default" r:id="rId12"/>
          <w:type w:val="continuous"/>
          <w:pgSz w:w="11906" w:h="16838" w:code="9"/>
          <w:pgMar w:top="2835" w:right="851" w:bottom="1134" w:left="1418" w:header="709" w:footer="454" w:gutter="0"/>
          <w:cols w:space="708"/>
          <w:docGrid w:linePitch="360"/>
        </w:sectPr>
      </w:pPr>
    </w:p>
    <w:p>
      <w:pPr>
        <w:pStyle w:val="Zweispaltig"/>
        <w:rPr>
          <w:rFonts w:cs="Arial"/>
          <w:bCs/>
          <w:szCs w:val="22"/>
        </w:rPr>
      </w:pPr>
      <w:r>
        <w:rPr>
          <w:rFonts w:cs="Arial"/>
          <w:b/>
          <w:bCs/>
          <w:szCs w:val="22"/>
        </w:rPr>
        <w:lastRenderedPageBreak/>
        <w:t xml:space="preserve">Presseportal im Internet: </w:t>
      </w:r>
      <w:r>
        <w:rPr>
          <w:rFonts w:cs="Arial"/>
          <w:bCs/>
          <w:szCs w:val="22"/>
        </w:rPr>
        <w:t>www.continental-presse.de</w:t>
      </w:r>
      <w:r>
        <w:rPr>
          <w:rFonts w:cs="Arial"/>
          <w:szCs w:val="22"/>
        </w:rPr>
        <w:t xml:space="preserve"> </w:t>
      </w:r>
      <w:r>
        <w:rPr>
          <w:rFonts w:cs="Arial"/>
          <w:szCs w:val="22"/>
        </w:rPr>
        <w:fldChar w:fldCharType="begin"/>
      </w:r>
      <w:r>
        <w:rPr>
          <w:rFonts w:cs="Arial"/>
          <w:szCs w:val="22"/>
        </w:rPr>
        <w:instrText xml:space="preserve"> http://www.continental-presse.de"</w:instrText>
      </w:r>
      <w:r>
        <w:rPr>
          <w:rFonts w:cs="Arial"/>
          <w:szCs w:val="22"/>
        </w:rPr>
        <w:fldChar w:fldCharType="separate"/>
      </w:r>
      <w:r>
        <w:rPr>
          <w:rFonts w:cs="Arial"/>
          <w:bCs/>
          <w:szCs w:val="22"/>
        </w:rPr>
        <w:t>www.continental-presse.de</w:t>
      </w:r>
      <w:r>
        <w:rPr>
          <w:rFonts w:cs="Arial"/>
          <w:szCs w:val="22"/>
        </w:rPr>
        <w:fldChar w:fldCharType="end"/>
      </w:r>
    </w:p>
    <w:p>
      <w:pPr>
        <w:pStyle w:val="Zweispaltig"/>
        <w:rPr>
          <w:rFonts w:cs="Arial"/>
          <w:szCs w:val="22"/>
          <w:lang w:val="en-US"/>
        </w:rPr>
      </w:pPr>
      <w:r>
        <w:rPr>
          <w:rFonts w:cs="Arial"/>
          <w:b/>
          <w:szCs w:val="22"/>
          <w:lang w:val="en-US"/>
        </w:rPr>
        <w:t xml:space="preserve">Mediendatenbank: </w:t>
      </w:r>
      <w:r>
        <w:rPr>
          <w:rFonts w:cs="Arial"/>
          <w:szCs w:val="22"/>
          <w:lang w:val="en-US"/>
        </w:rPr>
        <w:t>www.continental-mediacenter.com</w:t>
      </w:r>
    </w:p>
    <w:p>
      <w:pPr>
        <w:pStyle w:val="Zweispaltig"/>
        <w:pBdr>
          <w:bottom w:val="single" w:sz="4" w:space="1" w:color="auto"/>
        </w:pBdr>
        <w:spacing w:after="120"/>
        <w:rPr>
          <w:rFonts w:cs="Arial"/>
          <w:szCs w:val="22"/>
          <w:lang w:val="en-US"/>
        </w:rPr>
      </w:pPr>
      <w:r>
        <w:rPr>
          <w:rFonts w:cs="Arial"/>
          <w:b/>
          <w:szCs w:val="22"/>
          <w:lang w:val="en-US"/>
        </w:rPr>
        <w:t xml:space="preserve">Videoportal: </w:t>
      </w:r>
      <w:r>
        <w:rPr>
          <w:rFonts w:cs="Arial"/>
          <w:szCs w:val="22"/>
          <w:lang w:val="en-US"/>
        </w:rPr>
        <w:t>videoportal.continental-corporation.com</w:t>
      </w:r>
    </w:p>
    <w:sectPr>
      <w:headerReference w:type="default" r:id="rId13"/>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rutiger 45 Light">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tabs>
        <w:tab w:val="clear" w:pos="9072"/>
        <w:tab w:val="right" w:pos="9639"/>
      </w:tabs>
      <w:spacing w:line="240" w:lineRule="auto"/>
    </w:pPr>
    <w:r>
      <w:rPr>
        <w:noProof/>
      </w:rPr>
      <w:pict>
        <v:shapetype id="_x0000_t32" coordsize="21600,21600" o:spt="32" o:oned="t" path="m,l21600,21600e" filled="f">
          <v:path arrowok="t" fillok="f" o:connecttype="none"/>
          <o:lock v:ext="edit" shapetype="t"/>
        </v:shapetype>
        <v:shape id="AutoShape 1" o:spid="_x0000_s6148" type="#_x0000_t32" style="position:absolute;margin-left:0;margin-top:421pt;width:21.25pt;height:0;z-index:25167257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" strokeweight=".5pt">
          <w10:wrap anchorx="page" anchory="page"/>
        </v:shape>
      </w:pict>
    </w:r>
    <w:r>
      <w:tab/>
    </w:r>
    <w:r>
      <w:tab/>
    </w:r>
    <w:r>
      <w:fldChar w:fldCharType="begin"/>
    </w:r>
    <w:r>
      <w:instrText xml:space="preserve"> if </w:instrText>
    </w:r>
    <w:fldSimple w:instr=" =1 ">
      <w:r>
        <w:rPr>
          <w:noProof/>
        </w:rPr>
        <w:instrText>1</w:instrText>
      </w:r>
    </w:fldSimple>
    <w:r>
      <w:instrText>=</w:instrText>
    </w:r>
    <w:fldSimple w:instr=" NumPages ">
      <w:r>
        <w:rPr>
          <w:noProof/>
        </w:rPr>
        <w:instrText>3</w:instrText>
      </w:r>
    </w:fldSimple>
    <w:r>
      <w:instrText xml:space="preserve"> "</w:instrText>
    </w:r>
    <w:fldSimple w:instr=" Page ">
      <w:r>
        <w:rPr>
          <w:noProof/>
        </w:rPr>
        <w:instrText>1</w:instrText>
      </w:r>
    </w:fldSimple>
    <w:r>
      <w:instrText>/</w:instrText>
    </w:r>
    <w:fldSimple w:instr=" NumPages ">
      <w:r>
        <w:rPr>
          <w:noProof/>
        </w:rPr>
        <w:instrText>1</w:instrText>
      </w:r>
    </w:fldSimple>
    <w:r>
      <w:instrText>" "</w:instrText>
    </w:r>
    <w:r>
      <w:fldChar w:fldCharType="begin"/>
    </w:r>
    <w:r>
      <w:instrText xml:space="preserve"> if </w:instrText>
    </w:r>
    <w:fldSimple w:instr=" Page ">
      <w:r>
        <w:rPr>
          <w:noProof/>
        </w:rPr>
        <w:instrText>2</w:instrText>
      </w:r>
    </w:fldSimple>
    <w:r>
      <w:instrText>=</w:instrText>
    </w:r>
    <w:fldSimple w:instr=" NumPages ">
      <w:r>
        <w:rPr>
          <w:noProof/>
        </w:rPr>
        <w:instrText>3</w:instrText>
      </w:r>
    </w:fldSimple>
    <w:r>
      <w:instrText xml:space="preserve"> "" </w:instrText>
    </w:r>
    <w:r>
      <w:br/>
      <w:instrText>"</w:instrText>
    </w:r>
    <w:fldSimple w:instr=" Page ">
      <w:r>
        <w:rPr>
          <w:noProof/>
        </w:rPr>
        <w:instrText>2</w:instrText>
      </w:r>
    </w:fldSimple>
    <w:r>
      <w:instrText>/</w:instrText>
    </w:r>
    <w:fldSimple w:instr=" NumPages ">
      <w:r>
        <w:rPr>
          <w:noProof/>
        </w:rPr>
        <w:instrText>3</w:instrText>
      </w:r>
    </w:fldSimple>
    <w:r>
      <w:instrText xml:space="preserve">" </w:instrText>
    </w:r>
    <w:r>
      <w:fldChar w:fldCharType="separate"/>
    </w:r>
    <w:r>
      <w:rPr>
        <w:noProof/>
      </w:rPr>
      <w:instrText>2/3</w:instrText>
    </w:r>
    <w:r>
      <w:fldChar w:fldCharType="end"/>
    </w:r>
    <w:r>
      <w:instrText xml:space="preserve">" </w:instrText>
    </w:r>
    <w:r>
      <w:fldChar w:fldCharType="separate"/>
    </w:r>
    <w:r>
      <w:rPr>
        <w:noProof/>
      </w:rPr>
      <w:t>2/3</w:t>
    </w:r>
    <w:r>
      <w:fldChar w:fldCharType="end"/>
    </w:r>
  </w:p>
  <w:p>
    <w:pPr>
      <w:pStyle w:val="Fuss"/>
      <w:framePr w:w="9632" w:h="485" w:hRule="exact" w:wrap="around" w:vAnchor="page" w:hAnchor="page" w:x="1390" w:y="16132"/>
      <w:shd w:val="solid" w:color="FFFFFF" w:fill="FFFFFF"/>
      <w:rPr>
        <w:rFonts w:cs="Arial"/>
        <w:noProof/>
      </w:rPr>
    </w:pPr>
    <w:r>
      <w:rPr>
        <w:rFonts w:cs="Arial"/>
        <w:noProof/>
      </w:rPr>
      <w:t>Ihr Kontakt:</w:t>
    </w:r>
  </w:p>
  <w:p>
    <w:pPr>
      <w:pStyle w:val="Fuss"/>
      <w:framePr w:w="9632" w:h="485" w:hRule="exact" w:wrap="around" w:vAnchor="page" w:hAnchor="page" w:x="1390" w:y="16132"/>
      <w:shd w:val="solid" w:color="FFFFFF" w:fill="FFFFFF"/>
      <w:rPr>
        <w:rFonts w:cs="Arial"/>
      </w:rPr>
    </w:pPr>
    <w:r>
      <w:rPr>
        <w:rFonts w:cs="Arial"/>
        <w:noProof/>
      </w:rPr>
      <w:t>Christopher Schrecke, Telefon: +49 69 7603-2022</w:t>
    </w:r>
  </w:p>
  <w:p>
    <w:pPr>
      <w:pStyle w:val="Fuss"/>
      <w:spacing w:line="200" w:lineRule="exact"/>
      <w:rPr>
        <w:szCs w:val="18"/>
      </w:rPr>
    </w:pPr>
    <w:r>
      <w:t xml:space="preserve"> </w:t>
    </w:r>
    <w:r>
      <w:rPr>
        <w:szCs w:val="18"/>
      </w:rPr>
      <w:br/>
    </w:r>
  </w:p>
  <w:p>
    <w:pPr>
      <w:pStyle w:val="Fus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pStyle w:val="Punkt-Liste"/>
        <w:ind w:left="284"/>
        <w:rPr>
          <w:color w:val="808080"/>
        </w:rPr>
      </w:pPr>
      <w:r>
        <w:rPr>
          <w:color w:val="808080"/>
        </w:rP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drawing>
        <wp:anchor distT="0" distB="0" distL="114300" distR="114300" simplePos="0" relativeHeight="251679744" behindDoc="0" locked="0" layoutInCell="1" allowOverlap="1">
          <wp:simplePos x="0" y="0"/>
          <wp:positionH relativeFrom="column">
            <wp:posOffset>4564168</wp:posOffset>
          </wp:positionH>
          <wp:positionV relativeFrom="paragraph">
            <wp:posOffset>924772</wp:posOffset>
          </wp:positionV>
          <wp:extent cx="1542331" cy="293298"/>
          <wp:effectExtent l="1905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542331" cy="293298"/>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2" o:spid="_x0000_s6147" type="#_x0000_t202" style="position:absolute;left:0;text-align:left;margin-left:0;margin-top:78.5pt;width:481.9pt;height:2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" stroked="f">
          <v:textbox>
            <w:txbxContent>
              <w:p>
                <w:pPr>
                  <w:jc w:val="center"/>
                </w:pPr>
                <w:r>
                  <w:t xml:space="preserve">- </w:t>
                </w:r>
                <w:fldSimple w:instr=" PAGE ">
                  <w:r>
                    <w:rPr>
                      <w:noProof/>
                    </w:rPr>
                    <w:t>2</w:t>
                  </w:r>
                </w:fldSimple>
                <w:r>
                  <w:t xml:space="preserve"> -</w:t>
                </w:r>
              </w:p>
            </w:txbxContent>
          </v:textbox>
        </v:shape>
      </w:pict>
    </w:r>
    <w:r>
      <w:rPr>
        <w:noProof/>
      </w:rPr>
      <w:drawing>
        <wp:anchor distT="0" distB="0" distL="114300" distR="114300" simplePos="0" relativeHeight="251674624"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7"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41" o:spid="_x0000_s6146" type="#_x0000_t202" style="position:absolute;left:0;text-align:left;margin-left:0;margin-top:78.5pt;width:481.9pt;height:2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" fillcolor="white [3201]" stroked="f" strokeweight=".5pt">
          <v:path arrowok="t"/>
          <v:textbox>
            <w:txbxContent>
              <w:p>
                <w:pPr>
                  <w:jc w:val="center"/>
                </w:pPr>
                <w:r>
                  <w:t xml:space="preserve">- </w:t>
                </w:r>
                <w:fldSimple w:instr=" Page ">
                  <w:r>
                    <w:rPr>
                      <w:noProof/>
                    </w:rPr>
                    <w:t>4</w:t>
                  </w:r>
                </w:fldSimple>
                <w:r>
                  <w:t xml:space="preserve"> -</w:t>
                </w:r>
              </w:p>
            </w:txbxContent>
          </v:textbox>
        </v:shape>
      </w:pict>
    </w:r>
    <w:r>
      <w:rPr>
        <w:noProof/>
      </w:rPr>
      <w:drawing>
        <wp:anchor distT="0" distB="0" distL="114300" distR="114300" simplePos="0" relativeHeight="251676672"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2"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484000" cy="47626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_x0000_s6145" type="#_x0000_t202" style="position:absolute;left:0;text-align:left;margin-left:0;margin-top:78.5pt;width:481.9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" fillcolor="white [3201]" stroked="f" strokeweight=".5pt">
          <v:path arrowok="t"/>
          <v:textbox>
            <w:txbxContent>
              <w:p>
                <w:pPr>
                  <w:spacing w:line="240" w:lineRule="auto"/>
                  <w:jc w:val="center"/>
                </w:pPr>
                <w:r>
                  <w:t xml:space="preserve">- </w:t>
                </w:r>
                <w:fldSimple w:instr=" Page ">
                  <w:r>
                    <w:rPr>
                      <w:noProof/>
                    </w:rPr>
                    <w:t>4</w:t>
                  </w:r>
                </w:fldSimple>
                <w:r>
                  <w:t xml:space="preserve"> -</w:t>
                </w:r>
              </w:p>
            </w:txbxContent>
          </v:textbox>
        </v:shape>
      </w:pict>
    </w:r>
    <w:r>
      <w:rPr>
        <w:noProof/>
      </w:rPr>
      <w:drawing>
        <wp:anchor distT="0" distB="0" distL="114300" distR="114300" simplePos="0" relativeHeight="251670528"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Anwender">
    <w15:presenceInfo w15:providerId="None" w15:userId="Microsoft Office-Anwend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00"/>
  <w:displayHorizontalDrawingGridEvery w:val="2"/>
  <w:characterSpacingControl w:val="doNotCompress"/>
  <w:hdrShapeDefaults>
    <o:shapedefaults v:ext="edit" spidmax="6152"/>
    <o:shapelayout v:ext="edit">
      <o:idmap v:ext="edit" data="6"/>
      <o:rules v:ext="edit">
        <o:r id="V:Rule2" type="connector" idref="#AutoShape 1"/>
      </o:rules>
    </o:shapelayout>
  </w:hdrShapeDefaults>
  <w:footnotePr>
    <w:footnote w:id="-1"/>
    <w:footnote w:id="0"/>
  </w:footnotePr>
  <w:endnotePr>
    <w:endnote w:id="-1"/>
    <w:endnote w:id="0"/>
  </w:endnotePr>
  <w:compat/>
  <w:docVars>
    <w:docVar w:name="Fussszeile" w:val="Fusszeile"/>
    <w:docVar w:name="Fusszeile" w:val="Ihr Kontakt:_x000D__x000A_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Fett">
    <w:name w:val="Strong"/>
    <w:basedOn w:val="Absatz-Standardschriftart"/>
    <w:uiPriority w:val="22"/>
    <w:qFormat/>
    <w:rPr>
      <w:b/>
      <w:b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eiche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eiche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eiche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semiHidden/>
    <w:unhideWhenUsed/>
    <w:rPr>
      <w:szCs w:val="20"/>
    </w:rPr>
  </w:style>
  <w:style w:type="character" w:customStyle="1" w:styleId="FunotentextZeichen">
    <w:name w:val="Fußnotentext Zeiche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eichen">
    <w:name w:val="Überschrift 1 Zeiche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eichen">
    <w:name w:val="Überschrift 2 Zeichen"/>
    <w:aliases w:val="Zwischenüberschrift Zeiche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eichen"/>
    <w:uiPriority w:val="99"/>
    <w:unhideWhenUsed/>
    <w:pPr>
      <w:tabs>
        <w:tab w:val="center" w:pos="4536"/>
        <w:tab w:val="right" w:pos="9072"/>
      </w:tabs>
      <w:spacing w:after="0"/>
    </w:pPr>
  </w:style>
  <w:style w:type="character" w:customStyle="1" w:styleId="KopfzeileZeichen">
    <w:name w:val="Kopfzeile Zeichen"/>
    <w:basedOn w:val="Absatzstandardschriftart"/>
    <w:link w:val="Kopfzeile"/>
    <w:uiPriority w:val="99"/>
    <w:rPr>
      <w:rFonts w:ascii="Arial" w:hAnsi="Arial" w:cs="Times New Roman"/>
      <w:szCs w:val="24"/>
      <w:lang w:eastAsia="de-DE"/>
    </w:rPr>
  </w:style>
  <w:style w:type="paragraph" w:styleId="Fuzeile">
    <w:name w:val="footer"/>
    <w:basedOn w:val="Standard"/>
    <w:link w:val="FuzeileZeichen"/>
    <w:uiPriority w:val="99"/>
    <w:unhideWhenUsed/>
    <w:pPr>
      <w:tabs>
        <w:tab w:val="center" w:pos="4536"/>
        <w:tab w:val="right" w:pos="9072"/>
      </w:tabs>
      <w:spacing w:after="0"/>
    </w:pPr>
  </w:style>
  <w:style w:type="character" w:customStyle="1" w:styleId="FuzeileZeichen">
    <w:name w:val="Fußzeile Zeiche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eichen"/>
    <w:uiPriority w:val="99"/>
    <w:semiHidden/>
    <w:unhideWhenUsed/>
    <w:pPr>
      <w:spacing w:after="0"/>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Betont">
    <w:name w:val="Strong"/>
    <w:basedOn w:val="Absatzstandardschriftart"/>
    <w:uiPriority w:val="22"/>
    <w:qFormat/>
    <w:rPr>
      <w:b/>
      <w:b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eichen"/>
    <w:uiPriority w:val="99"/>
    <w:semiHidden/>
    <w:unhideWhenUsed/>
    <w:pPr>
      <w:spacing w:line="240" w:lineRule="auto"/>
    </w:pPr>
    <w:rPr>
      <w:sz w:val="20"/>
      <w:szCs w:val="20"/>
    </w:rPr>
  </w:style>
  <w:style w:type="character" w:customStyle="1" w:styleId="KommentartextZeichen">
    <w:name w:val="Kommentartext Zeiche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eichen"/>
    <w:uiPriority w:val="99"/>
    <w:semiHidden/>
    <w:unhideWhenUsed/>
    <w:rPr>
      <w:b/>
      <w:bCs/>
    </w:rPr>
  </w:style>
  <w:style w:type="character" w:customStyle="1" w:styleId="KommentarthemaZeichen">
    <w:name w:val="Kommentarthema Zeichen"/>
    <w:basedOn w:val="KommentartextZeichen"/>
    <w:link w:val="Kommentarthema"/>
    <w:uiPriority w:val="99"/>
    <w:semiHidden/>
    <w:rPr>
      <w:rFonts w:ascii="Arial" w:hAnsi="Arial" w:cs="Times New Roman"/>
      <w:b/>
      <w:bCs/>
      <w:sz w:val="20"/>
      <w:szCs w:val="20"/>
      <w:lang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31B0A238F6F84F939B9C9C1986B1C0"/>
        <w:category>
          <w:name w:val="Allgemein"/>
          <w:gallery w:val="placeholder"/>
        </w:category>
        <w:types>
          <w:type w:val="bbPlcHdr"/>
        </w:types>
        <w:behaviors>
          <w:behavior w:val="content"/>
        </w:behaviors>
        <w:guid w:val="{4A46FF1A-612B-8742-AB67-CC6333BC5307}"/>
      </w:docPartPr>
      <w:docPartBody>
        <w:p>
          <w:pPr>
            <w:pStyle w:val="9531B0A238F6F84F939B9C9C1986B1C0"/>
          </w:pPr>
          <w:r>
            <w:rPr>
              <w:rStyle w:val="berschrift1Zchn"/>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rutiger 45 Light">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Conti_Überschrift 1"/>
    <w:basedOn w:val="Standard"/>
    <w:next w:val="Standard"/>
    <w:link w:val="berschrift1Zchn"/>
    <w:uiPriority w:val="9"/>
    <w:qFormat/>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Pr>
      <w:rFonts w:ascii="Arial" w:eastAsiaTheme="majorEastAsia" w:hAnsi="Arial" w:cstheme="majorBidi"/>
      <w:b/>
      <w:bCs/>
      <w:color w:val="000000" w:themeColor="text1"/>
      <w:position w:val="8"/>
      <w:sz w:val="36"/>
      <w:szCs w:val="28"/>
    </w:rPr>
  </w:style>
  <w:style w:type="paragraph" w:customStyle="1" w:styleId="9531B0A238F6F84F939B9C9C1986B1C0">
    <w:name w:val="9531B0A238F6F84F939B9C9C1986B1C0"/>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D787BA-FF81-4A47-96FA-789A7776CBAC}">
  <ds:schemaRefs>
    <ds:schemaRef ds:uri="http://schemas.openxmlformats.org/officeDocument/2006/bibliography"/>
  </ds:schemaRefs>
</ds:datastoreItem>
</file>

<file path=customXml/itemProps2.xml><?xml version="1.0" encoding="utf-8"?>
<ds:datastoreItem xmlns:ds="http://schemas.openxmlformats.org/officeDocument/2006/customXml" ds:itemID="{796E5840-C99B-4688-BAA8-307164C0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5410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Continental AG</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uidj7328</cp:lastModifiedBy>
  <cp:revision>22</cp:revision>
  <cp:lastPrinted>2016-07-05T07:18:00Z</cp:lastPrinted>
  <dcterms:created xsi:type="dcterms:W3CDTF">2016-04-28T12:18:00Z</dcterms:created>
  <dcterms:modified xsi:type="dcterms:W3CDTF">2016-07-05T07:21:00Z</dcterms:modified>
</cp:coreProperties>
</file>